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7FC5" w:rsidR="00B8617C" w:rsidP="00255DBD" w:rsidRDefault="00FD1055" w14:paraId="7D9F0C12" w14:textId="43870F22">
      <w:pPr>
        <w:pStyle w:val="Heading1"/>
        <w:rPr>
          <w:rStyle w:val="Heading1Char"/>
          <w:color w:val="000000" w:themeColor="text1"/>
        </w:rPr>
      </w:pPr>
      <w:bookmarkStart w:name="_Hlk83653413" w:id="0"/>
      <w:r>
        <w:rPr>
          <w:rStyle w:val="Heading1Char"/>
          <w:color w:val="000000" w:themeColor="text1"/>
        </w:rPr>
        <w:t>GOV-010</w:t>
      </w:r>
      <w:r w:rsidR="0087260B">
        <w:rPr>
          <w:rStyle w:val="Heading1Char"/>
          <w:color w:val="000000" w:themeColor="text1"/>
        </w:rPr>
        <w:t xml:space="preserve"> </w:t>
      </w:r>
      <w:r>
        <w:rPr>
          <w:rStyle w:val="Heading1Char"/>
          <w:color w:val="000000" w:themeColor="text1"/>
        </w:rPr>
        <w:t>Employee Conflicts of Interest Policy</w:t>
      </w:r>
    </w:p>
    <w:bookmarkEnd w:id="0"/>
    <w:p w:rsidRPr="000B7FC5" w:rsidR="00B8617C" w:rsidP="01C2B62F" w:rsidRDefault="00B8617C" w14:paraId="481C08B7" w14:textId="6B8605D4">
      <w:pPr>
        <w:pStyle w:val="Header"/>
        <w:rPr>
          <w:color w:val="000000" w:themeColor="text1"/>
          <w:lang w:val="en-AU"/>
        </w:rPr>
      </w:pPr>
      <w:r w:rsidRPr="01C2B62F" w:rsidR="00B8617C">
        <w:rPr>
          <w:color w:val="000000" w:themeColor="text1" w:themeTint="FF" w:themeShade="FF"/>
          <w:lang w:val="en-AU"/>
        </w:rPr>
        <w:t>Applies to:</w:t>
      </w:r>
      <w:r>
        <w:tab/>
      </w:r>
      <w:r w:rsidRPr="01C2B62F" w:rsidR="00B8617C">
        <w:rPr>
          <w:color w:val="000000" w:themeColor="text1" w:themeTint="FF" w:themeShade="FF"/>
          <w:lang w:val="en-AU"/>
        </w:rPr>
        <w:t xml:space="preserve">All PWDA </w:t>
      </w:r>
      <w:r w:rsidRPr="01C2B62F" w:rsidR="009A4A64">
        <w:rPr>
          <w:color w:val="000000" w:themeColor="text1" w:themeTint="FF" w:themeShade="FF"/>
          <w:lang w:val="en-AU"/>
        </w:rPr>
        <w:t xml:space="preserve">employees, </w:t>
      </w:r>
      <w:bookmarkStart w:name="_Int_pMcMXJjB" w:id="1"/>
      <w:r w:rsidRPr="01C2B62F" w:rsidR="009A4A64">
        <w:rPr>
          <w:color w:val="000000" w:themeColor="text1" w:themeTint="FF" w:themeShade="FF"/>
          <w:lang w:val="en-AU"/>
        </w:rPr>
        <w:t>volunteers</w:t>
      </w:r>
      <w:bookmarkEnd w:id="1"/>
      <w:r w:rsidRPr="01C2B62F" w:rsidR="009A4A64">
        <w:rPr>
          <w:color w:val="000000" w:themeColor="text1" w:themeTint="FF" w:themeShade="FF"/>
          <w:lang w:val="en-AU"/>
        </w:rPr>
        <w:t xml:space="preserve"> and contractors</w:t>
      </w:r>
    </w:p>
    <w:p w:rsidRPr="000B7FC5" w:rsidR="00B8617C" w:rsidP="01C2B62F" w:rsidRDefault="00B8617C" w14:paraId="76873596" w14:textId="45E9D695">
      <w:pPr>
        <w:pStyle w:val="Header"/>
        <w:rPr>
          <w:color w:val="000000" w:themeColor="text1"/>
          <w:lang w:val="en-AU"/>
        </w:rPr>
      </w:pPr>
      <w:r w:rsidRPr="01C2B62F" w:rsidR="00B8617C">
        <w:rPr>
          <w:color w:val="000000" w:themeColor="text1" w:themeTint="FF" w:themeShade="FF"/>
          <w:lang w:val="en-AU"/>
        </w:rPr>
        <w:t>Effective from:</w:t>
      </w:r>
      <w:r>
        <w:tab/>
      </w:r>
      <w:r w:rsidRPr="01C2B62F" w:rsidR="58ED0270">
        <w:rPr>
          <w:color w:val="000000" w:themeColor="text1" w:themeTint="FF" w:themeShade="FF"/>
          <w:lang w:val="en-AU"/>
        </w:rPr>
        <w:t>18 February 2025</w:t>
      </w:r>
    </w:p>
    <w:p w:rsidRPr="000B7FC5" w:rsidR="00B8617C" w:rsidP="01C2B62F" w:rsidRDefault="00B8617C" w14:paraId="3C1FA4EB" w14:textId="36E24C97">
      <w:pPr>
        <w:pStyle w:val="Header"/>
        <w:rPr>
          <w:color w:val="000000" w:themeColor="text1"/>
          <w:lang w:val="en-AU"/>
        </w:rPr>
      </w:pPr>
      <w:r w:rsidRPr="01C2B62F" w:rsidR="00B8617C">
        <w:rPr>
          <w:color w:val="000000" w:themeColor="text1" w:themeTint="FF" w:themeShade="FF"/>
          <w:lang w:val="en-AU"/>
        </w:rPr>
        <w:t>Review date:</w:t>
      </w:r>
      <w:r>
        <w:tab/>
      </w:r>
      <w:r w:rsidRPr="01C2B62F" w:rsidR="40B043BC">
        <w:rPr>
          <w:color w:val="000000" w:themeColor="text1" w:themeTint="FF" w:themeShade="FF"/>
          <w:lang w:val="en-AU"/>
        </w:rPr>
        <w:t>18 February 2025</w:t>
      </w:r>
    </w:p>
    <w:p w:rsidRPr="003352A3" w:rsidR="00001541" w:rsidP="01C2B62F" w:rsidRDefault="00001541" w14:paraId="3A8472F9" w14:textId="77777777">
      <w:pPr>
        <w:pStyle w:val="Header"/>
        <w:rPr>
          <w:color w:val="000000" w:themeColor="text1"/>
          <w:lang w:val="en-AU"/>
        </w:rPr>
      </w:pPr>
      <w:r w:rsidRPr="01C2B62F" w:rsidR="00001541">
        <w:rPr>
          <w:color w:val="000000" w:themeColor="text1" w:themeTint="FF" w:themeShade="FF"/>
          <w:lang w:val="en-AU"/>
        </w:rPr>
        <w:t>Version:</w:t>
      </w:r>
      <w:r>
        <w:tab/>
      </w:r>
      <w:r w:rsidRPr="01C2B62F" w:rsidR="00001541">
        <w:rPr>
          <w:color w:val="000000" w:themeColor="text1" w:themeTint="FF" w:themeShade="FF"/>
          <w:lang w:val="en-AU"/>
        </w:rPr>
        <w:t>v1.0</w:t>
      </w:r>
    </w:p>
    <w:p w:rsidR="00330ADD" w:rsidP="01C2B62F" w:rsidRDefault="00330ADD" w14:paraId="555CDD9A" w14:textId="51999A75">
      <w:pPr>
        <w:pStyle w:val="Header"/>
        <w:rPr>
          <w:color w:val="000000" w:themeColor="text1"/>
          <w:lang w:val="en-AU"/>
        </w:rPr>
      </w:pPr>
      <w:r w:rsidRPr="01C2B62F" w:rsidR="00330ADD">
        <w:rPr>
          <w:color w:val="000000" w:themeColor="text1" w:themeTint="FF" w:themeShade="FF"/>
          <w:lang w:val="en-AU"/>
        </w:rPr>
        <w:t>Last up</w:t>
      </w:r>
      <w:r w:rsidRPr="01C2B62F" w:rsidR="00754D5D">
        <w:rPr>
          <w:color w:val="000000" w:themeColor="text1" w:themeTint="FF" w:themeShade="FF"/>
          <w:lang w:val="en-AU"/>
        </w:rPr>
        <w:t>dated:</w:t>
      </w:r>
      <w:r>
        <w:tab/>
      </w:r>
      <w:r w:rsidRPr="01C2B62F" w:rsidR="003352A3">
        <w:rPr>
          <w:color w:val="000000" w:themeColor="text1" w:themeTint="FF" w:themeShade="FF"/>
          <w:lang w:val="en-AU"/>
        </w:rPr>
        <w:t>17 February 2025</w:t>
      </w:r>
    </w:p>
    <w:p w:rsidR="00330ADD" w:rsidP="01C2B62F" w:rsidRDefault="00330ADD" w14:paraId="523EE262" w14:textId="77777777">
      <w:pPr>
        <w:pStyle w:val="Header"/>
        <w:rPr>
          <w:color w:val="000000" w:themeColor="text1"/>
          <w:lang w:val="en-AU"/>
        </w:rPr>
      </w:pPr>
      <w:r w:rsidRPr="01C2B62F" w:rsidR="00330ADD">
        <w:rPr>
          <w:color w:val="000000" w:themeColor="text1" w:themeTint="FF" w:themeShade="FF"/>
          <w:lang w:val="en-AU"/>
        </w:rPr>
        <w:t>Policy approver:</w:t>
      </w:r>
      <w:r>
        <w:tab/>
      </w:r>
      <w:r w:rsidRPr="01C2B62F" w:rsidR="00330ADD">
        <w:rPr>
          <w:color w:val="000000" w:themeColor="text1" w:themeTint="FF" w:themeShade="FF"/>
          <w:lang w:val="en-AU"/>
        </w:rPr>
        <w:t>Governance Advisory Group</w:t>
      </w:r>
    </w:p>
    <w:p w:rsidRPr="00776C2B" w:rsidR="00D63052" w:rsidP="01C2B62F" w:rsidRDefault="00B8617C" w14:paraId="73318509" w14:textId="6AA99AE7">
      <w:pPr>
        <w:pStyle w:val="Header"/>
        <w:rPr>
          <w:color w:val="000000" w:themeColor="text1"/>
          <w:lang w:val="en-AU"/>
        </w:rPr>
      </w:pPr>
      <w:r w:rsidRPr="01C2B62F" w:rsidR="00B8617C">
        <w:rPr>
          <w:color w:val="000000" w:themeColor="text1" w:themeTint="FF" w:themeShade="FF"/>
          <w:lang w:val="en-AU"/>
        </w:rPr>
        <w:t>Policy owner:</w:t>
      </w:r>
      <w:r>
        <w:tab/>
      </w:r>
      <w:r w:rsidRPr="01C2B62F" w:rsidR="00255DBD">
        <w:rPr>
          <w:color w:val="000000" w:themeColor="text1" w:themeTint="FF" w:themeShade="FF"/>
          <w:lang w:val="en-AU"/>
        </w:rPr>
        <w:t>Director of People and Culture</w:t>
      </w:r>
    </w:p>
    <w:p w:rsidRPr="00D63052" w:rsidR="00486628" w:rsidP="00D63052" w:rsidRDefault="00B8617C" w14:paraId="25924673" w14:textId="0CE334CC">
      <w:pPr>
        <w:pStyle w:val="TOC2"/>
        <w:tabs>
          <w:tab w:val="right" w:leader="dot" w:pos="9016"/>
        </w:tabs>
        <w:rPr>
          <w:rFonts w:asciiTheme="minorHAnsi" w:hAnsiTheme="minorHAnsi" w:eastAsiaTheme="minorEastAsia"/>
          <w:noProof/>
          <w:lang w:val="en-US" w:eastAsia="ja-JP"/>
        </w:rPr>
      </w:pPr>
      <w:r>
        <w:fldChar w:fldCharType="begin"/>
      </w:r>
      <w:r>
        <w:instrText xml:space="preserve"> TOC \o "2-3" \f \h \z \u </w:instrText>
      </w:r>
      <w:r>
        <w:fldChar w:fldCharType="separate"/>
      </w:r>
    </w:p>
    <w:p w:rsidR="006D40F7" w:rsidP="00F80702" w:rsidRDefault="00B8617C" w14:paraId="11DA688C" w14:textId="6D31D6B6">
      <w:pPr>
        <w:pStyle w:val="Heading2"/>
        <w:rPr>
          <w:noProof/>
        </w:rPr>
      </w:pPr>
      <w:r>
        <w:fldChar w:fldCharType="end"/>
      </w:r>
      <w:r w:rsidRPr="00F80702" w:rsidR="00F80702">
        <w:rPr>
          <w:color w:val="000000" w:themeColor="text1"/>
        </w:rPr>
        <w:t>Contents</w:t>
      </w:r>
      <w:r w:rsidR="00A1007C">
        <w:fldChar w:fldCharType="begin"/>
      </w:r>
      <w:r w:rsidR="00A1007C">
        <w:instrText xml:space="preserve"> TOC \o "3-3" \h \z \u \t "Header Info,2,HWLE Lvl 1,1,HWLE Lvl 2,2,HWLE SchA Lvl 1,1,HWLE SchA Lvl 2,2" </w:instrText>
      </w:r>
      <w:r w:rsidR="00A1007C">
        <w:fldChar w:fldCharType="separate"/>
      </w:r>
    </w:p>
    <w:p w:rsidR="006D40F7" w:rsidRDefault="006D40F7" w14:paraId="02E97EF5" w14:textId="7439304B">
      <w:pPr>
        <w:pStyle w:val="TOC3"/>
        <w:tabs>
          <w:tab w:val="right" w:leader="dot" w:pos="9016"/>
        </w:tabs>
        <w:rPr>
          <w:rFonts w:asciiTheme="minorHAnsi" w:hAnsiTheme="minorHAnsi" w:eastAsiaTheme="minorEastAsia"/>
          <w:noProof/>
          <w:szCs w:val="24"/>
          <w:lang w:eastAsia="en-AU"/>
        </w:rPr>
      </w:pPr>
      <w:hyperlink w:history="1" w:anchor="_Toc190792341">
        <w:r w:rsidRPr="0036651D">
          <w:rPr>
            <w:rStyle w:val="Hyperlink"/>
            <w:noProof/>
          </w:rPr>
          <w:t>Purpose</w:t>
        </w:r>
        <w:r>
          <w:rPr>
            <w:noProof/>
            <w:webHidden/>
          </w:rPr>
          <w:tab/>
        </w:r>
        <w:r>
          <w:rPr>
            <w:noProof/>
            <w:webHidden/>
          </w:rPr>
          <w:fldChar w:fldCharType="begin"/>
        </w:r>
        <w:r>
          <w:rPr>
            <w:noProof/>
            <w:webHidden/>
          </w:rPr>
          <w:instrText xml:space="preserve"> PAGEREF _Toc190792341 \h </w:instrText>
        </w:r>
        <w:r>
          <w:rPr>
            <w:noProof/>
            <w:webHidden/>
          </w:rPr>
        </w:r>
        <w:r>
          <w:rPr>
            <w:noProof/>
            <w:webHidden/>
          </w:rPr>
          <w:fldChar w:fldCharType="separate"/>
        </w:r>
        <w:r>
          <w:rPr>
            <w:noProof/>
            <w:webHidden/>
          </w:rPr>
          <w:t>2</w:t>
        </w:r>
        <w:r>
          <w:rPr>
            <w:noProof/>
            <w:webHidden/>
          </w:rPr>
          <w:fldChar w:fldCharType="end"/>
        </w:r>
      </w:hyperlink>
    </w:p>
    <w:p w:rsidR="006D40F7" w:rsidRDefault="006D40F7" w14:paraId="52B8240A" w14:textId="3D34CB31">
      <w:pPr>
        <w:pStyle w:val="TOC3"/>
        <w:tabs>
          <w:tab w:val="right" w:leader="dot" w:pos="9016"/>
        </w:tabs>
        <w:rPr>
          <w:rFonts w:asciiTheme="minorHAnsi" w:hAnsiTheme="minorHAnsi" w:eastAsiaTheme="minorEastAsia"/>
          <w:noProof/>
          <w:szCs w:val="24"/>
          <w:lang w:eastAsia="en-AU"/>
        </w:rPr>
      </w:pPr>
      <w:hyperlink w:history="1" w:anchor="_Toc190792342">
        <w:r w:rsidRPr="0036651D">
          <w:rPr>
            <w:rStyle w:val="Hyperlink"/>
            <w:noProof/>
          </w:rPr>
          <w:t>Scope</w:t>
        </w:r>
        <w:r>
          <w:rPr>
            <w:noProof/>
            <w:webHidden/>
          </w:rPr>
          <w:tab/>
        </w:r>
        <w:r>
          <w:rPr>
            <w:noProof/>
            <w:webHidden/>
          </w:rPr>
          <w:fldChar w:fldCharType="begin"/>
        </w:r>
        <w:r>
          <w:rPr>
            <w:noProof/>
            <w:webHidden/>
          </w:rPr>
          <w:instrText xml:space="preserve"> PAGEREF _Toc190792342 \h </w:instrText>
        </w:r>
        <w:r>
          <w:rPr>
            <w:noProof/>
            <w:webHidden/>
          </w:rPr>
        </w:r>
        <w:r>
          <w:rPr>
            <w:noProof/>
            <w:webHidden/>
          </w:rPr>
          <w:fldChar w:fldCharType="separate"/>
        </w:r>
        <w:r>
          <w:rPr>
            <w:noProof/>
            <w:webHidden/>
          </w:rPr>
          <w:t>2</w:t>
        </w:r>
        <w:r>
          <w:rPr>
            <w:noProof/>
            <w:webHidden/>
          </w:rPr>
          <w:fldChar w:fldCharType="end"/>
        </w:r>
      </w:hyperlink>
    </w:p>
    <w:p w:rsidR="006D40F7" w:rsidRDefault="006D40F7" w14:paraId="7D4B85D3" w14:textId="3F1FE565">
      <w:pPr>
        <w:pStyle w:val="TOC3"/>
        <w:tabs>
          <w:tab w:val="right" w:leader="dot" w:pos="9016"/>
        </w:tabs>
        <w:rPr>
          <w:rFonts w:asciiTheme="minorHAnsi" w:hAnsiTheme="minorHAnsi" w:eastAsiaTheme="minorEastAsia"/>
          <w:noProof/>
          <w:szCs w:val="24"/>
          <w:lang w:eastAsia="en-AU"/>
        </w:rPr>
      </w:pPr>
      <w:hyperlink w:history="1" w:anchor="_Toc190792343">
        <w:r w:rsidRPr="0036651D">
          <w:rPr>
            <w:rStyle w:val="Hyperlink"/>
            <w:noProof/>
          </w:rPr>
          <w:t>Policy statement</w:t>
        </w:r>
        <w:r>
          <w:rPr>
            <w:noProof/>
            <w:webHidden/>
          </w:rPr>
          <w:tab/>
        </w:r>
        <w:r>
          <w:rPr>
            <w:noProof/>
            <w:webHidden/>
          </w:rPr>
          <w:fldChar w:fldCharType="begin"/>
        </w:r>
        <w:r>
          <w:rPr>
            <w:noProof/>
            <w:webHidden/>
          </w:rPr>
          <w:instrText xml:space="preserve"> PAGEREF _Toc190792343 \h </w:instrText>
        </w:r>
        <w:r>
          <w:rPr>
            <w:noProof/>
            <w:webHidden/>
          </w:rPr>
        </w:r>
        <w:r>
          <w:rPr>
            <w:noProof/>
            <w:webHidden/>
          </w:rPr>
          <w:fldChar w:fldCharType="separate"/>
        </w:r>
        <w:r>
          <w:rPr>
            <w:noProof/>
            <w:webHidden/>
          </w:rPr>
          <w:t>2</w:t>
        </w:r>
        <w:r>
          <w:rPr>
            <w:noProof/>
            <w:webHidden/>
          </w:rPr>
          <w:fldChar w:fldCharType="end"/>
        </w:r>
      </w:hyperlink>
    </w:p>
    <w:p w:rsidR="006D40F7" w:rsidRDefault="006D40F7" w14:paraId="5559D99A" w14:textId="1615DC3F">
      <w:pPr>
        <w:pStyle w:val="TOC3"/>
        <w:tabs>
          <w:tab w:val="right" w:leader="dot" w:pos="9016"/>
        </w:tabs>
        <w:rPr>
          <w:rFonts w:asciiTheme="minorHAnsi" w:hAnsiTheme="minorHAnsi" w:eastAsiaTheme="minorEastAsia"/>
          <w:noProof/>
          <w:szCs w:val="24"/>
          <w:lang w:eastAsia="en-AU"/>
        </w:rPr>
      </w:pPr>
      <w:hyperlink w:history="1" w:anchor="_Toc190792344">
        <w:r w:rsidRPr="0036651D">
          <w:rPr>
            <w:rStyle w:val="Hyperlink"/>
            <w:noProof/>
          </w:rPr>
          <w:t>Roles and responsibilities</w:t>
        </w:r>
        <w:r>
          <w:rPr>
            <w:noProof/>
            <w:webHidden/>
          </w:rPr>
          <w:tab/>
        </w:r>
        <w:r>
          <w:rPr>
            <w:noProof/>
            <w:webHidden/>
          </w:rPr>
          <w:fldChar w:fldCharType="begin"/>
        </w:r>
        <w:r>
          <w:rPr>
            <w:noProof/>
            <w:webHidden/>
          </w:rPr>
          <w:instrText xml:space="preserve"> PAGEREF _Toc190792344 \h </w:instrText>
        </w:r>
        <w:r>
          <w:rPr>
            <w:noProof/>
            <w:webHidden/>
          </w:rPr>
        </w:r>
        <w:r>
          <w:rPr>
            <w:noProof/>
            <w:webHidden/>
          </w:rPr>
          <w:fldChar w:fldCharType="separate"/>
        </w:r>
        <w:r>
          <w:rPr>
            <w:noProof/>
            <w:webHidden/>
          </w:rPr>
          <w:t>2</w:t>
        </w:r>
        <w:r>
          <w:rPr>
            <w:noProof/>
            <w:webHidden/>
          </w:rPr>
          <w:fldChar w:fldCharType="end"/>
        </w:r>
      </w:hyperlink>
    </w:p>
    <w:p w:rsidR="006D40F7" w:rsidRDefault="006D40F7" w14:paraId="72FDBCCA" w14:textId="42FE47D4">
      <w:pPr>
        <w:pStyle w:val="TOC3"/>
        <w:tabs>
          <w:tab w:val="right" w:leader="dot" w:pos="9016"/>
        </w:tabs>
        <w:rPr>
          <w:rFonts w:asciiTheme="minorHAnsi" w:hAnsiTheme="minorHAnsi" w:eastAsiaTheme="minorEastAsia"/>
          <w:noProof/>
          <w:szCs w:val="24"/>
          <w:lang w:eastAsia="en-AU"/>
        </w:rPr>
      </w:pPr>
      <w:hyperlink w:history="1" w:anchor="_Toc190792345">
        <w:r w:rsidRPr="0036651D">
          <w:rPr>
            <w:rStyle w:val="Hyperlink"/>
            <w:noProof/>
          </w:rPr>
          <w:t>What are conflicts of interest?</w:t>
        </w:r>
        <w:r>
          <w:rPr>
            <w:noProof/>
            <w:webHidden/>
          </w:rPr>
          <w:tab/>
        </w:r>
        <w:r>
          <w:rPr>
            <w:noProof/>
            <w:webHidden/>
          </w:rPr>
          <w:fldChar w:fldCharType="begin"/>
        </w:r>
        <w:r>
          <w:rPr>
            <w:noProof/>
            <w:webHidden/>
          </w:rPr>
          <w:instrText xml:space="preserve"> PAGEREF _Toc190792345 \h </w:instrText>
        </w:r>
        <w:r>
          <w:rPr>
            <w:noProof/>
            <w:webHidden/>
          </w:rPr>
        </w:r>
        <w:r>
          <w:rPr>
            <w:noProof/>
            <w:webHidden/>
          </w:rPr>
          <w:fldChar w:fldCharType="separate"/>
        </w:r>
        <w:r>
          <w:rPr>
            <w:noProof/>
            <w:webHidden/>
          </w:rPr>
          <w:t>3</w:t>
        </w:r>
        <w:r>
          <w:rPr>
            <w:noProof/>
            <w:webHidden/>
          </w:rPr>
          <w:fldChar w:fldCharType="end"/>
        </w:r>
      </w:hyperlink>
    </w:p>
    <w:p w:rsidR="006D40F7" w:rsidRDefault="006D40F7" w14:paraId="0B40750A" w14:textId="1E130063">
      <w:pPr>
        <w:pStyle w:val="TOC3"/>
        <w:tabs>
          <w:tab w:val="right" w:leader="dot" w:pos="9016"/>
        </w:tabs>
        <w:rPr>
          <w:rFonts w:asciiTheme="minorHAnsi" w:hAnsiTheme="minorHAnsi" w:eastAsiaTheme="minorEastAsia"/>
          <w:noProof/>
          <w:szCs w:val="24"/>
          <w:lang w:eastAsia="en-AU"/>
        </w:rPr>
      </w:pPr>
      <w:hyperlink w:history="1" w:anchor="_Toc190792346">
        <w:r w:rsidRPr="0036651D">
          <w:rPr>
            <w:rStyle w:val="Hyperlink"/>
            <w:noProof/>
          </w:rPr>
          <w:t>Procedures</w:t>
        </w:r>
        <w:r>
          <w:rPr>
            <w:noProof/>
            <w:webHidden/>
          </w:rPr>
          <w:tab/>
        </w:r>
        <w:r>
          <w:rPr>
            <w:noProof/>
            <w:webHidden/>
          </w:rPr>
          <w:fldChar w:fldCharType="begin"/>
        </w:r>
        <w:r>
          <w:rPr>
            <w:noProof/>
            <w:webHidden/>
          </w:rPr>
          <w:instrText xml:space="preserve"> PAGEREF _Toc190792346 \h </w:instrText>
        </w:r>
        <w:r>
          <w:rPr>
            <w:noProof/>
            <w:webHidden/>
          </w:rPr>
        </w:r>
        <w:r>
          <w:rPr>
            <w:noProof/>
            <w:webHidden/>
          </w:rPr>
          <w:fldChar w:fldCharType="separate"/>
        </w:r>
        <w:r>
          <w:rPr>
            <w:noProof/>
            <w:webHidden/>
          </w:rPr>
          <w:t>5</w:t>
        </w:r>
        <w:r>
          <w:rPr>
            <w:noProof/>
            <w:webHidden/>
          </w:rPr>
          <w:fldChar w:fldCharType="end"/>
        </w:r>
      </w:hyperlink>
    </w:p>
    <w:p w:rsidR="006D40F7" w:rsidRDefault="006D40F7" w14:paraId="42D6CA96" w14:textId="074BD461">
      <w:pPr>
        <w:pStyle w:val="TOC3"/>
        <w:tabs>
          <w:tab w:val="right" w:leader="dot" w:pos="9016"/>
        </w:tabs>
        <w:rPr>
          <w:rFonts w:asciiTheme="minorHAnsi" w:hAnsiTheme="minorHAnsi" w:eastAsiaTheme="minorEastAsia"/>
          <w:noProof/>
          <w:szCs w:val="24"/>
          <w:lang w:eastAsia="en-AU"/>
        </w:rPr>
      </w:pPr>
      <w:hyperlink w:history="1" w:anchor="_Toc190792347">
        <w:r w:rsidRPr="0036651D">
          <w:rPr>
            <w:rStyle w:val="Hyperlink"/>
            <w:noProof/>
          </w:rPr>
          <w:t>Annexure A – National Redress Scheme</w:t>
        </w:r>
        <w:r>
          <w:rPr>
            <w:noProof/>
            <w:webHidden/>
          </w:rPr>
          <w:tab/>
        </w:r>
        <w:r>
          <w:rPr>
            <w:noProof/>
            <w:webHidden/>
          </w:rPr>
          <w:fldChar w:fldCharType="begin"/>
        </w:r>
        <w:r>
          <w:rPr>
            <w:noProof/>
            <w:webHidden/>
          </w:rPr>
          <w:instrText xml:space="preserve"> PAGEREF _Toc190792347 \h </w:instrText>
        </w:r>
        <w:r>
          <w:rPr>
            <w:noProof/>
            <w:webHidden/>
          </w:rPr>
        </w:r>
        <w:r>
          <w:rPr>
            <w:noProof/>
            <w:webHidden/>
          </w:rPr>
          <w:fldChar w:fldCharType="separate"/>
        </w:r>
        <w:r>
          <w:rPr>
            <w:noProof/>
            <w:webHidden/>
          </w:rPr>
          <w:t>9</w:t>
        </w:r>
        <w:r>
          <w:rPr>
            <w:noProof/>
            <w:webHidden/>
          </w:rPr>
          <w:fldChar w:fldCharType="end"/>
        </w:r>
      </w:hyperlink>
    </w:p>
    <w:p w:rsidR="006D40F7" w:rsidRDefault="006D40F7" w14:paraId="4526C10C" w14:textId="490AB659">
      <w:pPr>
        <w:pStyle w:val="TOC3"/>
        <w:tabs>
          <w:tab w:val="right" w:leader="dot" w:pos="9016"/>
        </w:tabs>
        <w:rPr>
          <w:rFonts w:asciiTheme="minorHAnsi" w:hAnsiTheme="minorHAnsi" w:eastAsiaTheme="minorEastAsia"/>
          <w:noProof/>
          <w:szCs w:val="24"/>
          <w:lang w:eastAsia="en-AU"/>
        </w:rPr>
      </w:pPr>
      <w:hyperlink w:history="1" w:anchor="_Toc190792348">
        <w:r w:rsidRPr="0036651D">
          <w:rPr>
            <w:rStyle w:val="Hyperlink"/>
            <w:noProof/>
          </w:rPr>
          <w:t>Attachment 1 – Conflict of Interest Declaration Form</w:t>
        </w:r>
        <w:r>
          <w:rPr>
            <w:noProof/>
            <w:webHidden/>
          </w:rPr>
          <w:tab/>
        </w:r>
        <w:r>
          <w:rPr>
            <w:noProof/>
            <w:webHidden/>
          </w:rPr>
          <w:fldChar w:fldCharType="begin"/>
        </w:r>
        <w:r>
          <w:rPr>
            <w:noProof/>
            <w:webHidden/>
          </w:rPr>
          <w:instrText xml:space="preserve"> PAGEREF _Toc190792348 \h </w:instrText>
        </w:r>
        <w:r>
          <w:rPr>
            <w:noProof/>
            <w:webHidden/>
          </w:rPr>
        </w:r>
        <w:r>
          <w:rPr>
            <w:noProof/>
            <w:webHidden/>
          </w:rPr>
          <w:fldChar w:fldCharType="separate"/>
        </w:r>
        <w:r>
          <w:rPr>
            <w:noProof/>
            <w:webHidden/>
          </w:rPr>
          <w:t>12</w:t>
        </w:r>
        <w:r>
          <w:rPr>
            <w:noProof/>
            <w:webHidden/>
          </w:rPr>
          <w:fldChar w:fldCharType="end"/>
        </w:r>
      </w:hyperlink>
    </w:p>
    <w:p w:rsidR="006D40F7" w:rsidRDefault="006D40F7" w14:paraId="7AC8BA0E" w14:textId="4422F2B5">
      <w:pPr>
        <w:pStyle w:val="TOC3"/>
        <w:tabs>
          <w:tab w:val="right" w:leader="dot" w:pos="9016"/>
        </w:tabs>
        <w:rPr>
          <w:rFonts w:asciiTheme="minorHAnsi" w:hAnsiTheme="minorHAnsi" w:eastAsiaTheme="minorEastAsia"/>
          <w:noProof/>
          <w:szCs w:val="24"/>
          <w:lang w:eastAsia="en-AU"/>
        </w:rPr>
      </w:pPr>
      <w:hyperlink w:history="1" w:anchor="_Toc190792349">
        <w:r w:rsidRPr="0036651D">
          <w:rPr>
            <w:rStyle w:val="Hyperlink"/>
            <w:noProof/>
          </w:rPr>
          <w:t>Related documents</w:t>
        </w:r>
        <w:r>
          <w:rPr>
            <w:noProof/>
            <w:webHidden/>
          </w:rPr>
          <w:tab/>
        </w:r>
        <w:r>
          <w:rPr>
            <w:noProof/>
            <w:webHidden/>
          </w:rPr>
          <w:fldChar w:fldCharType="begin"/>
        </w:r>
        <w:r>
          <w:rPr>
            <w:noProof/>
            <w:webHidden/>
          </w:rPr>
          <w:instrText xml:space="preserve"> PAGEREF _Toc190792349 \h </w:instrText>
        </w:r>
        <w:r>
          <w:rPr>
            <w:noProof/>
            <w:webHidden/>
          </w:rPr>
        </w:r>
        <w:r>
          <w:rPr>
            <w:noProof/>
            <w:webHidden/>
          </w:rPr>
          <w:fldChar w:fldCharType="separate"/>
        </w:r>
        <w:r>
          <w:rPr>
            <w:noProof/>
            <w:webHidden/>
          </w:rPr>
          <w:t>14</w:t>
        </w:r>
        <w:r>
          <w:rPr>
            <w:noProof/>
            <w:webHidden/>
          </w:rPr>
          <w:fldChar w:fldCharType="end"/>
        </w:r>
      </w:hyperlink>
    </w:p>
    <w:p w:rsidR="00B8617C" w:rsidP="00B8617C" w:rsidRDefault="00A1007C" w14:paraId="0816892A" w14:textId="62D1382F">
      <w:r>
        <w:fldChar w:fldCharType="end"/>
      </w:r>
    </w:p>
    <w:p w:rsidR="00B8617C" w:rsidRDefault="00B8617C" w14:paraId="6398C4A2" w14:textId="77777777">
      <w:pPr>
        <w:spacing w:line="259" w:lineRule="auto"/>
      </w:pPr>
      <w:r>
        <w:br w:type="page"/>
      </w:r>
    </w:p>
    <w:p w:rsidRPr="00FD5D7B" w:rsidR="00145030" w:rsidP="002942D7" w:rsidRDefault="00145030" w14:paraId="69BE98AB" w14:textId="77777777">
      <w:pPr>
        <w:pStyle w:val="Heading3"/>
      </w:pPr>
      <w:bookmarkStart w:name="_Toc166574708" w:id="2"/>
      <w:bookmarkStart w:name="_Toc190723598" w:id="3"/>
      <w:bookmarkStart w:name="_Toc190792341" w:id="4"/>
      <w:r w:rsidRPr="00FD5D7B">
        <w:t>Purpose</w:t>
      </w:r>
      <w:bookmarkEnd w:id="3"/>
      <w:bookmarkEnd w:id="4"/>
    </w:p>
    <w:p w:rsidRPr="00FD5D7B" w:rsidR="00145030" w:rsidP="00BF2EEA" w:rsidRDefault="00145030" w14:paraId="4FF3D314" w14:textId="09F798D7">
      <w:pPr>
        <w:pStyle w:val="ListParagraph"/>
        <w:numPr>
          <w:ilvl w:val="0"/>
          <w:numId w:val="12"/>
        </w:numPr>
      </w:pPr>
      <w:r w:rsidRPr="00FD5D7B">
        <w:t xml:space="preserve">To help PWDA protect its integrity </w:t>
      </w:r>
      <w:r>
        <w:t xml:space="preserve">and viability </w:t>
      </w:r>
      <w:r w:rsidRPr="00FD5D7B">
        <w:t>by preventing conflicts of interest from influencing decisions or actions.</w:t>
      </w:r>
    </w:p>
    <w:p w:rsidRPr="00FD5D7B" w:rsidR="00145030" w:rsidP="00BF2EEA" w:rsidRDefault="00145030" w14:paraId="57F582E0" w14:textId="77777777">
      <w:pPr>
        <w:pStyle w:val="ListParagraph"/>
        <w:numPr>
          <w:ilvl w:val="0"/>
          <w:numId w:val="12"/>
        </w:numPr>
        <w:rPr/>
      </w:pPr>
      <w:r w:rsidRPr="01C2B62F" w:rsidR="00145030">
        <w:rPr>
          <w:lang w:val="en-AU"/>
        </w:rPr>
        <w:t xml:space="preserve">To promote a culture at PWDA of honesty, </w:t>
      </w:r>
      <w:bookmarkStart w:name="_Int_0Ncix9Y6" w:id="5"/>
      <w:r w:rsidRPr="01C2B62F" w:rsidR="00145030">
        <w:rPr>
          <w:lang w:val="en-AU"/>
        </w:rPr>
        <w:t>integrity</w:t>
      </w:r>
      <w:bookmarkEnd w:id="5"/>
      <w:r w:rsidRPr="01C2B62F" w:rsidR="00145030">
        <w:rPr>
          <w:lang w:val="en-AU"/>
        </w:rPr>
        <w:t xml:space="preserve"> and ethics.</w:t>
      </w:r>
    </w:p>
    <w:p w:rsidRPr="00FD5D7B" w:rsidR="00145030" w:rsidP="00BF2EEA" w:rsidRDefault="00145030" w14:paraId="00AAB8B3" w14:textId="390790B7">
      <w:pPr>
        <w:pStyle w:val="ListParagraph"/>
        <w:numPr>
          <w:ilvl w:val="0"/>
          <w:numId w:val="12"/>
        </w:numPr>
      </w:pPr>
      <w:r w:rsidRPr="00FD5D7B">
        <w:t>To help employees (including volunteers and contractors) to:</w:t>
      </w:r>
    </w:p>
    <w:p w:rsidRPr="00FD5D7B" w:rsidR="00145030" w:rsidP="00BF2EEA" w:rsidRDefault="00145030" w14:paraId="307C5F07" w14:textId="77777777">
      <w:pPr>
        <w:pStyle w:val="ListParagraph"/>
        <w:numPr>
          <w:ilvl w:val="0"/>
          <w:numId w:val="13"/>
        </w:numPr>
        <w:rPr/>
      </w:pPr>
      <w:r w:rsidRPr="01C2B62F" w:rsidR="00145030">
        <w:rPr>
          <w:lang w:val="en-AU"/>
        </w:rPr>
        <w:t xml:space="preserve">understand their obligation to comply with legislation, </w:t>
      </w:r>
      <w:bookmarkStart w:name="_Int_jpl6fioG" w:id="6"/>
      <w:r w:rsidRPr="01C2B62F" w:rsidR="00145030">
        <w:rPr>
          <w:lang w:val="en-AU"/>
        </w:rPr>
        <w:t>regulations</w:t>
      </w:r>
      <w:bookmarkEnd w:id="6"/>
      <w:r w:rsidRPr="01C2B62F" w:rsidR="00145030">
        <w:rPr>
          <w:lang w:val="en-AU"/>
        </w:rPr>
        <w:t xml:space="preserve"> and policy about conflicts of interest, and </w:t>
      </w:r>
    </w:p>
    <w:p w:rsidRPr="00FD5D7B" w:rsidR="00145030" w:rsidP="00BF2EEA" w:rsidRDefault="00145030" w14:paraId="2E566BA2" w14:textId="77777777">
      <w:pPr>
        <w:pStyle w:val="ListParagraph"/>
        <w:numPr>
          <w:ilvl w:val="0"/>
          <w:numId w:val="13"/>
        </w:numPr>
        <w:rPr/>
      </w:pPr>
      <w:r w:rsidRPr="01C2B62F" w:rsidR="00145030">
        <w:rPr>
          <w:lang w:val="en-AU"/>
        </w:rPr>
        <w:t xml:space="preserve">know how to identify, </w:t>
      </w:r>
      <w:bookmarkStart w:name="_Int_DBFYGoRE" w:id="7"/>
      <w:r w:rsidRPr="01C2B62F" w:rsidR="00145030">
        <w:rPr>
          <w:lang w:val="en-AU"/>
        </w:rPr>
        <w:t>disclose</w:t>
      </w:r>
      <w:bookmarkEnd w:id="7"/>
      <w:r w:rsidRPr="01C2B62F" w:rsidR="00145030">
        <w:rPr>
          <w:lang w:val="en-AU"/>
        </w:rPr>
        <w:t xml:space="preserve"> and manage any conflicts of interest when carrying out their duties.</w:t>
      </w:r>
    </w:p>
    <w:p w:rsidRPr="00FD5D7B" w:rsidR="00145030" w:rsidP="00145030" w:rsidRDefault="00145030" w14:paraId="3621BEDA" w14:textId="5669283B">
      <w:pPr>
        <w:rPr>
          <w:rFonts w:cs="Arial"/>
        </w:rPr>
      </w:pPr>
      <w:r w:rsidRPr="00FD5D7B">
        <w:rPr>
          <w:rFonts w:cs="Arial"/>
        </w:rPr>
        <w:t xml:space="preserve">This policy should be read together with the </w:t>
      </w:r>
      <w:r w:rsidRPr="4AE0F644" w:rsidR="068B92B8">
        <w:rPr>
          <w:rFonts w:cs="Arial"/>
          <w:b/>
          <w:bCs/>
        </w:rPr>
        <w:t>Employee</w:t>
      </w:r>
      <w:r w:rsidRPr="005D5D24">
        <w:rPr>
          <w:rFonts w:cs="Arial"/>
          <w:b/>
          <w:bCs/>
        </w:rPr>
        <w:t xml:space="preserve"> Code of Conduct and Ethics</w:t>
      </w:r>
      <w:r w:rsidRPr="00FD5D7B">
        <w:rPr>
          <w:rFonts w:cs="Arial"/>
        </w:rPr>
        <w:t>.</w:t>
      </w:r>
    </w:p>
    <w:p w:rsidRPr="00FD5D7B" w:rsidR="00145030" w:rsidP="005D5D24" w:rsidRDefault="00145030" w14:paraId="67EBAC02" w14:textId="77777777">
      <w:pPr>
        <w:pStyle w:val="Heading3"/>
      </w:pPr>
      <w:bookmarkStart w:name="_Toc190723599" w:id="8"/>
      <w:bookmarkStart w:name="_Toc190792342" w:id="9"/>
      <w:r w:rsidRPr="00FD5D7B">
        <w:t>Scope</w:t>
      </w:r>
      <w:bookmarkEnd w:id="8"/>
      <w:bookmarkEnd w:id="9"/>
    </w:p>
    <w:p w:rsidRPr="00FD5D7B" w:rsidR="00145030" w:rsidP="005D5D24" w:rsidRDefault="00145030" w14:paraId="5732BDB0" w14:textId="39A84546">
      <w:r w:rsidRPr="00FD5D7B">
        <w:t>This policy applies to all employees (including volunteers and contractors).</w:t>
      </w:r>
    </w:p>
    <w:p w:rsidRPr="00FD5D7B" w:rsidR="00145030" w:rsidP="005D5D24" w:rsidRDefault="00145030" w14:paraId="3D5BFA24" w14:textId="77777777">
      <w:pPr>
        <w:pStyle w:val="Heading3"/>
      </w:pPr>
      <w:bookmarkStart w:name="_Toc190723600" w:id="10"/>
      <w:bookmarkStart w:name="_Toc190792343" w:id="11"/>
      <w:r w:rsidRPr="00FD5D7B">
        <w:t>Policy statement</w:t>
      </w:r>
      <w:bookmarkEnd w:id="10"/>
      <w:bookmarkEnd w:id="11"/>
      <w:r w:rsidRPr="00FD5D7B">
        <w:t xml:space="preserve"> </w:t>
      </w:r>
    </w:p>
    <w:p w:rsidRPr="00FD5D7B" w:rsidR="00145030" w:rsidP="01C2B62F" w:rsidRDefault="00145030" w14:paraId="4223E9A7" w14:textId="3CFF5315">
      <w:pPr>
        <w:rPr>
          <w:b w:val="1"/>
          <w:bCs w:val="1"/>
          <w:lang w:val="en-AU"/>
        </w:rPr>
      </w:pPr>
      <w:r w:rsidRPr="01C2B62F" w:rsidR="00145030">
        <w:rPr>
          <w:lang w:val="en-AU"/>
        </w:rPr>
        <w:t>PWDA is committed to a culture of honesty, integrity and ethics</w:t>
      </w:r>
      <w:r w:rsidRPr="01C2B62F" w:rsidR="00145030">
        <w:rPr>
          <w:lang w:val="en-AU"/>
        </w:rPr>
        <w:t xml:space="preserve"> and </w:t>
      </w:r>
      <w:r w:rsidRPr="01C2B62F" w:rsidR="00145030">
        <w:rPr>
          <w:lang w:val="en-AU"/>
        </w:rPr>
        <w:t xml:space="preserve">managing conflicts of interest so that they do not affect PWDA’s services, activities, decisions, </w:t>
      </w:r>
      <w:bookmarkStart w:name="_Int_EByATICv" w:id="12"/>
      <w:r w:rsidRPr="01C2B62F" w:rsidR="00145030">
        <w:rPr>
          <w:lang w:val="en-AU"/>
        </w:rPr>
        <w:t>integrity</w:t>
      </w:r>
      <w:bookmarkEnd w:id="12"/>
      <w:r w:rsidRPr="01C2B62F" w:rsidR="00145030">
        <w:rPr>
          <w:lang w:val="en-AU"/>
        </w:rPr>
        <w:t xml:space="preserve"> or reputation. </w:t>
      </w:r>
    </w:p>
    <w:p w:rsidRPr="00FD5D7B" w:rsidR="00145030" w:rsidP="00C11B0D" w:rsidRDefault="00145030" w14:paraId="60877051" w14:textId="03986857">
      <w:r>
        <w:t xml:space="preserve">PWDA will manage conflicts of interest openly and </w:t>
      </w:r>
      <w:r w:rsidR="00C714FA">
        <w:t>effectively,</w:t>
      </w:r>
      <w:r>
        <w:t xml:space="preserve"> so they do not become a problem to PWDA.</w:t>
      </w:r>
    </w:p>
    <w:p w:rsidRPr="00FD5D7B" w:rsidR="00145030" w:rsidP="00846DB8" w:rsidRDefault="00145030" w14:paraId="06FDC589" w14:textId="77777777">
      <w:pPr>
        <w:pStyle w:val="Heading3"/>
      </w:pPr>
      <w:bookmarkStart w:name="_Toc190723601" w:id="13"/>
      <w:bookmarkStart w:name="_Toc190792344" w:id="14"/>
      <w:r w:rsidRPr="00FD5D7B">
        <w:t>Roles and responsibilities</w:t>
      </w:r>
      <w:bookmarkEnd w:id="13"/>
      <w:bookmarkEnd w:id="14"/>
    </w:p>
    <w:p w:rsidRPr="00FD5D7B" w:rsidR="00145030" w:rsidP="01C2B62F" w:rsidRDefault="00145030" w14:paraId="508FD2C3" w14:textId="77777777">
      <w:pPr>
        <w:rPr>
          <w:rFonts w:cs="Arial"/>
          <w:lang w:val="en-AU"/>
        </w:rPr>
      </w:pPr>
      <w:r w:rsidRPr="01C2B62F" w:rsidR="00145030">
        <w:rPr>
          <w:rFonts w:cs="Arial"/>
          <w:lang w:val="en-AU"/>
        </w:rPr>
        <w:t xml:space="preserve">Everyone at PWDA is responsible for identifying, </w:t>
      </w:r>
      <w:bookmarkStart w:name="_Int_7hmXeODw" w:id="15"/>
      <w:r w:rsidRPr="01C2B62F" w:rsidR="00145030">
        <w:rPr>
          <w:rFonts w:cs="Arial"/>
          <w:lang w:val="en-AU"/>
        </w:rPr>
        <w:t>disclosing</w:t>
      </w:r>
      <w:bookmarkEnd w:id="15"/>
      <w:r w:rsidRPr="01C2B62F" w:rsidR="00145030">
        <w:rPr>
          <w:rFonts w:cs="Arial"/>
          <w:lang w:val="en-AU"/>
        </w:rPr>
        <w:t xml:space="preserve"> and resolving conflicts of interest.</w:t>
      </w:r>
    </w:p>
    <w:p w:rsidRPr="009661C3" w:rsidR="00145030" w:rsidP="01C2B62F" w:rsidRDefault="00145030" w14:paraId="2D1C3BA0" w14:textId="29725BCC">
      <w:pPr>
        <w:rPr>
          <w:rFonts w:eastAsia="Arial" w:cs="Arial"/>
          <w:color w:val="000000" w:themeColor="text1"/>
          <w:lang w:val="en-AU"/>
        </w:rPr>
      </w:pPr>
      <w:bookmarkStart w:name="_Toc166618619" w:id="16"/>
      <w:bookmarkStart w:name="_Toc169680542" w:id="17"/>
      <w:bookmarkStart w:name="_Toc169681433" w:id="18"/>
      <w:r w:rsidRPr="01C2B62F" w:rsidR="00145030">
        <w:rPr>
          <w:b w:val="1"/>
          <w:bCs w:val="1"/>
          <w:lang w:val="en-AU"/>
        </w:rPr>
        <w:t>CEO and Board</w:t>
      </w:r>
      <w:bookmarkEnd w:id="16"/>
      <w:bookmarkEnd w:id="17"/>
      <w:bookmarkEnd w:id="18"/>
      <w:r w:rsidRPr="01C2B62F" w:rsidR="00400846">
        <w:rPr>
          <w:lang w:val="en-AU"/>
        </w:rPr>
        <w:t xml:space="preserve"> – are </w:t>
      </w:r>
      <w:r w:rsidRPr="01C2B62F" w:rsidR="00145030">
        <w:rPr>
          <w:lang w:val="en-AU"/>
        </w:rPr>
        <w:t xml:space="preserve">responsible for establishing a system for identifying, </w:t>
      </w:r>
      <w:bookmarkStart w:name="_Int_5ZrFJHZg" w:id="19"/>
      <w:r w:rsidRPr="01C2B62F" w:rsidR="00145030">
        <w:rPr>
          <w:lang w:val="en-AU"/>
        </w:rPr>
        <w:t>disclosing</w:t>
      </w:r>
      <w:bookmarkEnd w:id="19"/>
      <w:r w:rsidRPr="01C2B62F" w:rsidR="00145030">
        <w:rPr>
          <w:lang w:val="en-AU"/>
        </w:rPr>
        <w:t xml:space="preserve"> and managing conflicts of interest across the organisation, and monitoring compliance with this policy. </w:t>
      </w:r>
      <w:bookmarkStart w:name="_Hlk66457942" w:id="20"/>
    </w:p>
    <w:p w:rsidRPr="009661C3" w:rsidR="00145030" w:rsidP="01C2B62F" w:rsidRDefault="00145030" w14:paraId="6C1C09D3" w14:textId="2C0AEB9F">
      <w:pPr>
        <w:rPr>
          <w:b w:val="1"/>
          <w:bCs w:val="1"/>
          <w:lang w:val="en-AU"/>
        </w:rPr>
      </w:pPr>
      <w:r w:rsidRPr="01C2B62F" w:rsidR="00145030">
        <w:rPr>
          <w:b w:val="1"/>
          <w:bCs w:val="1"/>
          <w:lang w:val="en-AU"/>
        </w:rPr>
        <w:t>Leaders</w:t>
      </w:r>
      <w:r w:rsidRPr="01C2B62F" w:rsidR="009661C3">
        <w:rPr>
          <w:lang w:val="en-AU"/>
        </w:rPr>
        <w:t xml:space="preserve"> – are</w:t>
      </w:r>
      <w:r w:rsidRPr="01C2B62F" w:rsidR="00145030">
        <w:rPr>
          <w:lang w:val="en-AU"/>
        </w:rPr>
        <w:t xml:space="preserve"> responsible for </w:t>
      </w:r>
      <w:r w:rsidRPr="01C2B62F" w:rsidR="00145030">
        <w:rPr>
          <w:rFonts w:eastAsia="" w:eastAsiaTheme="majorEastAsia"/>
          <w:color w:val="000000" w:themeColor="text1" w:themeTint="FF" w:themeShade="FF"/>
          <w:lang w:val="en-AU"/>
        </w:rPr>
        <w:t>ensuring awareness and compliance with this policy and</w:t>
      </w:r>
      <w:r w:rsidRPr="01C2B62F" w:rsidR="00145030">
        <w:rPr>
          <w:lang w:val="en-AU"/>
        </w:rPr>
        <w:t xml:space="preserve"> </w:t>
      </w:r>
      <w:r w:rsidRPr="01C2B62F" w:rsidR="00145030">
        <w:rPr>
          <w:rFonts w:eastAsia="" w:eastAsiaTheme="majorEastAsia"/>
          <w:color w:val="000000" w:themeColor="text1" w:themeTint="FF" w:themeShade="FF"/>
          <w:lang w:val="en-AU"/>
        </w:rPr>
        <w:t xml:space="preserve">procedure amongst their teams. </w:t>
      </w:r>
    </w:p>
    <w:p w:rsidRPr="00FD5D7B" w:rsidR="00145030" w:rsidP="005A7D72" w:rsidRDefault="00145030" w14:paraId="3FDE57FE" w14:textId="60004533">
      <w:r w:rsidRPr="01C2B62F" w:rsidR="00145030">
        <w:rPr>
          <w:b w:val="1"/>
          <w:bCs w:val="1"/>
          <w:lang w:val="en-AU"/>
        </w:rPr>
        <w:t>Director of People and Culture</w:t>
      </w:r>
      <w:r w:rsidRPr="01C2B62F" w:rsidR="005A7D72">
        <w:rPr>
          <w:lang w:val="en-AU"/>
        </w:rPr>
        <w:t xml:space="preserve"> – is </w:t>
      </w:r>
      <w:r w:rsidRPr="01C2B62F" w:rsidR="00145030">
        <w:rPr>
          <w:lang w:val="en-AU"/>
        </w:rPr>
        <w:t>responsible for</w:t>
      </w:r>
      <w:r w:rsidRPr="01C2B62F" w:rsidR="00145030">
        <w:rPr>
          <w:lang w:val="en-AU"/>
        </w:rPr>
        <w:t xml:space="preserve"> </w:t>
      </w:r>
      <w:r w:rsidRPr="01C2B62F" w:rsidR="00145030">
        <w:rPr>
          <w:lang w:val="en-AU"/>
        </w:rPr>
        <w:t>monitoring organisational compliance with this policy</w:t>
      </w:r>
      <w:r w:rsidRPr="01C2B62F" w:rsidR="00145030">
        <w:rPr>
          <w:lang w:val="en-AU"/>
        </w:rPr>
        <w:t xml:space="preserve"> and </w:t>
      </w:r>
      <w:r w:rsidRPr="01C2B62F" w:rsidR="00145030">
        <w:rPr>
          <w:lang w:val="en-AU"/>
        </w:rPr>
        <w:t>ensuring employees understand their responsibilities regarding conflicts of interest.</w:t>
      </w:r>
      <w:r w:rsidRPr="01C2B62F" w:rsidR="00145030">
        <w:rPr>
          <w:lang w:val="en-AU"/>
        </w:rPr>
        <w:t xml:space="preserve"> They will also ensure</w:t>
      </w:r>
      <w:r w:rsidRPr="01C2B62F" w:rsidR="00145030">
        <w:rPr>
          <w:lang w:val="en-AU"/>
        </w:rPr>
        <w:t xml:space="preserve"> employee conflicts of interest are disclosed, recorded, monitored, </w:t>
      </w:r>
      <w:bookmarkStart w:name="_Int_K4IFP8jK" w:id="21"/>
      <w:r w:rsidRPr="01C2B62F" w:rsidR="00145030">
        <w:rPr>
          <w:lang w:val="en-AU"/>
        </w:rPr>
        <w:t>managed</w:t>
      </w:r>
      <w:bookmarkEnd w:id="21"/>
      <w:r w:rsidRPr="01C2B62F" w:rsidR="00145030">
        <w:rPr>
          <w:lang w:val="en-AU"/>
        </w:rPr>
        <w:t xml:space="preserve"> and resolved in line with this policy. </w:t>
      </w:r>
    </w:p>
    <w:p w:rsidRPr="005A7D72" w:rsidR="00145030" w:rsidP="009661C3" w:rsidRDefault="00145030" w14:paraId="3E33B110" w14:textId="6D3D3F27">
      <w:pPr/>
      <w:r w:rsidRPr="01C2B62F" w:rsidR="00145030">
        <w:rPr>
          <w:b w:val="1"/>
          <w:bCs w:val="1"/>
          <w:lang w:val="en-AU"/>
        </w:rPr>
        <w:t>Employee</w:t>
      </w:r>
      <w:r w:rsidRPr="01C2B62F" w:rsidR="005A7D72">
        <w:rPr>
          <w:b w:val="1"/>
          <w:bCs w:val="1"/>
          <w:lang w:val="en-AU"/>
        </w:rPr>
        <w:t>s</w:t>
      </w:r>
      <w:r w:rsidRPr="01C2B62F" w:rsidR="005A7D72">
        <w:rPr>
          <w:lang w:val="en-AU"/>
        </w:rPr>
        <w:t xml:space="preserve"> – a</w:t>
      </w:r>
      <w:r w:rsidRPr="01C2B62F" w:rsidR="00145030">
        <w:rPr>
          <w:lang w:val="en-AU"/>
        </w:rPr>
        <w:t>re responsible for complying with this policy and following the procedures.</w:t>
      </w:r>
    </w:p>
    <w:p w:rsidRPr="00FD5D7B" w:rsidR="00145030" w:rsidP="005A7D72" w:rsidRDefault="00145030" w14:paraId="083E6870" w14:textId="77777777">
      <w:pPr>
        <w:pStyle w:val="Heading3"/>
      </w:pPr>
      <w:bookmarkStart w:name="_Toc190723602" w:id="22"/>
      <w:bookmarkStart w:name="_Toc190792345" w:id="23"/>
      <w:r w:rsidRPr="00FD5D7B">
        <w:t>What are conflicts of interest?</w:t>
      </w:r>
      <w:bookmarkEnd w:id="22"/>
      <w:bookmarkEnd w:id="23"/>
    </w:p>
    <w:p w:rsidRPr="00FD5D7B" w:rsidR="00145030" w:rsidP="01C2B62F" w:rsidRDefault="00145030" w14:paraId="5D395833" w14:textId="6ABD83A5">
      <w:pPr>
        <w:rPr>
          <w:rFonts w:cs="Arial"/>
          <w:lang w:val="en-AU"/>
        </w:rPr>
      </w:pPr>
      <w:r w:rsidRPr="01C2B62F" w:rsidR="00145030">
        <w:rPr>
          <w:rFonts w:cs="Arial"/>
          <w:lang w:val="en-AU"/>
        </w:rPr>
        <w:t>E</w:t>
      </w:r>
      <w:r w:rsidRPr="01C2B62F" w:rsidR="00145030">
        <w:rPr>
          <w:rFonts w:cs="Arial"/>
          <w:lang w:val="en-AU"/>
        </w:rPr>
        <w:t>mployees need to be able to identify when there is, or could be, a conflict of interest. Th</w:t>
      </w:r>
      <w:r w:rsidRPr="01C2B62F" w:rsidR="00CD586B">
        <w:rPr>
          <w:rFonts w:cs="Arial"/>
          <w:lang w:val="en-AU"/>
        </w:rPr>
        <w:t xml:space="preserve">is </w:t>
      </w:r>
      <w:r w:rsidRPr="01C2B62F" w:rsidR="00145030">
        <w:rPr>
          <w:rFonts w:cs="Arial"/>
          <w:lang w:val="en-AU"/>
        </w:rPr>
        <w:t xml:space="preserve">information explains what a conflict of interest is and how to recognise a conflict of interest. </w:t>
      </w:r>
    </w:p>
    <w:p w:rsidRPr="00A75014" w:rsidR="00145030" w:rsidP="00D17B8A" w:rsidRDefault="00145030" w14:paraId="7BF99058" w14:textId="0B4CC669">
      <w:pPr>
        <w:pStyle w:val="Heading4"/>
      </w:pPr>
      <w:r w:rsidRPr="00A75014">
        <w:t>Definitions</w:t>
      </w:r>
    </w:p>
    <w:p w:rsidR="00145030" w:rsidP="00145030" w:rsidRDefault="00145030" w14:paraId="302380FF" w14:textId="77777777">
      <w:pPr>
        <w:spacing w:after="0" w:line="240" w:lineRule="auto"/>
        <w:rPr>
          <w:rFonts w:cs="Arial"/>
        </w:rPr>
      </w:pPr>
    </w:p>
    <w:p w:rsidR="00145030" w:rsidP="01C2B62F" w:rsidRDefault="00145030" w14:paraId="5D188862" w14:textId="4307D591">
      <w:pPr>
        <w:rPr>
          <w:color w:val="0070C0"/>
          <w:lang w:val="en-AU"/>
        </w:rPr>
      </w:pPr>
      <w:r w:rsidRPr="01C2B62F" w:rsidR="00145030">
        <w:rPr>
          <w:b w:val="1"/>
          <w:bCs w:val="1"/>
          <w:lang w:val="en-AU"/>
        </w:rPr>
        <w:t>Conflict of interest</w:t>
      </w:r>
      <w:r w:rsidRPr="01C2B62F" w:rsidR="007B1814">
        <w:rPr>
          <w:lang w:val="en-AU"/>
        </w:rPr>
        <w:t xml:space="preserve"> –</w:t>
      </w:r>
      <w:r w:rsidRPr="01C2B62F" w:rsidR="007B1814">
        <w:rPr>
          <w:b w:val="1"/>
          <w:bCs w:val="1"/>
          <w:lang w:val="en-AU"/>
        </w:rPr>
        <w:t xml:space="preserve"> </w:t>
      </w:r>
      <w:r w:rsidRPr="01C2B62F" w:rsidR="00145030">
        <w:rPr>
          <w:lang w:val="en-AU"/>
        </w:rPr>
        <w:t>arises when a</w:t>
      </w:r>
      <w:r w:rsidRPr="01C2B62F" w:rsidR="00145030">
        <w:rPr>
          <w:lang w:val="en-AU"/>
        </w:rPr>
        <w:t>n employee</w:t>
      </w:r>
      <w:r w:rsidRPr="01C2B62F" w:rsidR="3ED63428">
        <w:rPr>
          <w:lang w:val="en-AU"/>
        </w:rPr>
        <w:t>’s</w:t>
      </w:r>
      <w:r w:rsidRPr="01C2B62F" w:rsidR="00145030">
        <w:rPr>
          <w:lang w:val="en-AU"/>
        </w:rPr>
        <w:t xml:space="preserve"> duty to act in the interests of PWDA is compromised by some other personal, financial, or professional interest. In the context of this policy, specifically, conflict of interest, </w:t>
      </w:r>
      <w:r w:rsidRPr="01C2B62F" w:rsidR="00145030">
        <w:rPr>
          <w:lang w:val="en-AU"/>
        </w:rPr>
        <w:t xml:space="preserve">including those </w:t>
      </w:r>
      <w:r w:rsidRPr="01C2B62F" w:rsidR="00145030">
        <w:rPr>
          <w:lang w:val="en-AU"/>
        </w:rPr>
        <w:t xml:space="preserve">that </w:t>
      </w:r>
      <w:r w:rsidRPr="01C2B62F" w:rsidR="00145030">
        <w:rPr>
          <w:lang w:val="en-AU"/>
        </w:rPr>
        <w:t>relate to any current or former association with a Participating Institution</w:t>
      </w:r>
      <w:r w:rsidRPr="01C2B62F" w:rsidR="00145030">
        <w:rPr>
          <w:lang w:val="en-AU"/>
        </w:rPr>
        <w:t xml:space="preserve"> </w:t>
      </w:r>
      <w:bookmarkStart w:name="_Int_HkYn9vHo" w:id="24"/>
      <w:r w:rsidRPr="01C2B62F" w:rsidR="00145030">
        <w:rPr>
          <w:color w:val="000000" w:themeColor="text1" w:themeTint="FF" w:themeShade="FF"/>
          <w:lang w:val="en-AU"/>
        </w:rPr>
        <w:t xml:space="preserve">in </w:t>
      </w:r>
      <w:r w:rsidRPr="01C2B62F" w:rsidR="00145030">
        <w:rPr>
          <w:lang w:val="en-AU"/>
        </w:rPr>
        <w:t>regard to</w:t>
      </w:r>
      <w:bookmarkEnd w:id="24"/>
      <w:r w:rsidRPr="01C2B62F" w:rsidR="00145030">
        <w:rPr>
          <w:lang w:val="en-AU"/>
        </w:rPr>
        <w:t xml:space="preserve"> the National Redress Scheme</w:t>
      </w:r>
      <w:r w:rsidRPr="01C2B62F" w:rsidR="00145030">
        <w:rPr>
          <w:lang w:val="en-AU"/>
        </w:rPr>
        <w:t>.</w:t>
      </w:r>
    </w:p>
    <w:p w:rsidR="00145030" w:rsidP="00145030" w:rsidRDefault="00145030" w14:paraId="1134F7F6" w14:textId="579A04D4">
      <w:pPr>
        <w:rPr>
          <w:rFonts w:cs="Arial"/>
        </w:rPr>
      </w:pPr>
      <w:r>
        <w:rPr>
          <w:rFonts w:cs="Arial"/>
          <w:b/>
          <w:szCs w:val="24"/>
        </w:rPr>
        <w:t>Personal interest</w:t>
      </w:r>
      <w:r w:rsidR="007B1814">
        <w:rPr>
          <w:rFonts w:cs="Arial"/>
          <w:color w:val="0070C0"/>
          <w:szCs w:val="24"/>
        </w:rPr>
        <w:t xml:space="preserve"> </w:t>
      </w:r>
      <w:r w:rsidRPr="007B1814" w:rsidR="007B1814">
        <w:rPr>
          <w:rFonts w:cs="Arial"/>
          <w:color w:val="000000" w:themeColor="text1"/>
          <w:szCs w:val="24"/>
        </w:rPr>
        <w:t>–</w:t>
      </w:r>
      <w:r w:rsidRPr="007B1814">
        <w:rPr>
          <w:rFonts w:cs="Arial"/>
          <w:color w:val="000000" w:themeColor="text1"/>
          <w:szCs w:val="24"/>
        </w:rPr>
        <w:t xml:space="preserve"> </w:t>
      </w:r>
      <w:r w:rsidRPr="007B1814">
        <w:rPr>
          <w:rFonts w:cs="Arial"/>
          <w:color w:val="000000" w:themeColor="text1"/>
        </w:rPr>
        <w:t xml:space="preserve">refers </w:t>
      </w:r>
      <w:r>
        <w:rPr>
          <w:rFonts w:cs="Arial"/>
        </w:rPr>
        <w:t xml:space="preserve">to a person’s own interests and those of their family and friends and/or any organisations they support of are involved with. </w:t>
      </w:r>
    </w:p>
    <w:p w:rsidR="00145030" w:rsidP="01C2B62F" w:rsidRDefault="00145030" w14:paraId="38196279" w14:textId="7534EF3F">
      <w:pPr>
        <w:rPr>
          <w:rFonts w:cs="Arial"/>
          <w:lang w:val="en-AU"/>
        </w:rPr>
      </w:pPr>
      <w:r w:rsidRPr="01C2B62F" w:rsidR="00145030">
        <w:rPr>
          <w:rFonts w:cs="Arial"/>
          <w:b w:val="1"/>
          <w:bCs w:val="1"/>
          <w:lang w:val="en-AU"/>
        </w:rPr>
        <w:t>Benefi</w:t>
      </w:r>
      <w:r w:rsidRPr="01C2B62F" w:rsidR="007B1814">
        <w:rPr>
          <w:rFonts w:cs="Arial"/>
          <w:b w:val="1"/>
          <w:bCs w:val="1"/>
          <w:lang w:val="en-AU"/>
        </w:rPr>
        <w:t xml:space="preserve">t </w:t>
      </w:r>
      <w:r w:rsidRPr="01C2B62F" w:rsidR="007B1814">
        <w:rPr>
          <w:rFonts w:cs="Arial"/>
          <w:color w:val="000000" w:themeColor="text1" w:themeTint="FF" w:themeShade="FF"/>
          <w:lang w:val="en-AU"/>
        </w:rPr>
        <w:t xml:space="preserve">– is </w:t>
      </w:r>
      <w:r w:rsidRPr="01C2B62F" w:rsidR="00C21BE0">
        <w:rPr>
          <w:rFonts w:cs="Arial"/>
          <w:color w:val="000000" w:themeColor="text1" w:themeTint="FF" w:themeShade="FF"/>
          <w:lang w:val="en-AU"/>
        </w:rPr>
        <w:t>a</w:t>
      </w:r>
      <w:r w:rsidRPr="01C2B62F" w:rsidR="00145030">
        <w:rPr>
          <w:rFonts w:cs="Arial"/>
          <w:color w:val="000000" w:themeColor="text1" w:themeTint="FF" w:themeShade="FF"/>
          <w:lang w:val="en-AU"/>
        </w:rPr>
        <w:t>ny</w:t>
      </w:r>
      <w:r w:rsidRPr="01C2B62F" w:rsidR="00145030">
        <w:rPr>
          <w:rFonts w:cs="Arial"/>
          <w:color w:val="000000" w:themeColor="text1" w:themeTint="FF" w:themeShade="FF"/>
          <w:lang w:val="en-AU"/>
        </w:rPr>
        <w:t xml:space="preserve"> </w:t>
      </w:r>
      <w:r w:rsidRPr="01C2B62F" w:rsidR="00145030">
        <w:rPr>
          <w:rFonts w:cs="Arial"/>
          <w:lang w:val="en-AU"/>
        </w:rPr>
        <w:t xml:space="preserve">product, service, or advantage given to a person due to their work. This can include money, gift cards, gifts, </w:t>
      </w:r>
      <w:bookmarkStart w:name="_Int_VwSfdAMD" w:id="25"/>
      <w:r w:rsidRPr="01C2B62F" w:rsidR="00145030">
        <w:rPr>
          <w:rFonts w:cs="Arial"/>
          <w:lang w:val="en-AU"/>
        </w:rPr>
        <w:t>discounts</w:t>
      </w:r>
      <w:bookmarkEnd w:id="25"/>
      <w:r w:rsidRPr="01C2B62F" w:rsidR="00145030">
        <w:rPr>
          <w:rFonts w:cs="Arial"/>
          <w:lang w:val="en-AU"/>
        </w:rPr>
        <w:t xml:space="preserve"> or favourable treatment.</w:t>
      </w:r>
    </w:p>
    <w:p w:rsidRPr="00FE4C06" w:rsidR="00145030" w:rsidP="00145030" w:rsidRDefault="00145030" w14:paraId="73E87C72" w14:textId="77777777">
      <w:pPr>
        <w:rPr>
          <w:rFonts w:eastAsia="Arial" w:cs="Arial"/>
          <w:color w:val="000000" w:themeColor="text1"/>
          <w:szCs w:val="24"/>
        </w:rPr>
      </w:pPr>
      <w:r w:rsidRPr="00FE4C06">
        <w:t>A conflict of interest may be:</w:t>
      </w:r>
    </w:p>
    <w:p w:rsidRPr="00FE4C06" w:rsidR="00145030" w:rsidP="01C2B62F" w:rsidRDefault="00145030" w14:paraId="38FB140E" w14:textId="77777777">
      <w:pPr>
        <w:numPr>
          <w:ilvl w:val="0"/>
          <w:numId w:val="8"/>
        </w:numPr>
        <w:spacing/>
        <w:contextualSpacing/>
        <w:rPr>
          <w:rFonts w:eastAsia="Arial" w:cs="Arial"/>
          <w:color w:val="000000" w:themeColor="text1"/>
          <w:lang w:val="en-AU"/>
        </w:rPr>
      </w:pPr>
      <w:r w:rsidRPr="01C2B62F" w:rsidR="00145030">
        <w:rPr>
          <w:b w:val="1"/>
          <w:bCs w:val="1"/>
          <w:lang w:val="en-AU"/>
        </w:rPr>
        <w:t>actual</w:t>
      </w:r>
      <w:r w:rsidRPr="01C2B62F" w:rsidR="00145030">
        <w:rPr>
          <w:lang w:val="en-AU"/>
        </w:rPr>
        <w:t xml:space="preserve"> – a person is being influenced in their work by a conflicting professional, </w:t>
      </w:r>
      <w:bookmarkStart w:name="_Int_88bx1yMr" w:id="26"/>
      <w:r w:rsidRPr="01C2B62F" w:rsidR="00145030">
        <w:rPr>
          <w:lang w:val="en-AU"/>
        </w:rPr>
        <w:t>financial</w:t>
      </w:r>
      <w:bookmarkEnd w:id="26"/>
      <w:r w:rsidRPr="01C2B62F" w:rsidR="00145030">
        <w:rPr>
          <w:lang w:val="en-AU"/>
        </w:rPr>
        <w:t xml:space="preserve"> or personal interest</w:t>
      </w:r>
    </w:p>
    <w:p w:rsidRPr="00FE4C06" w:rsidR="00145030" w:rsidP="00BF2EEA" w:rsidRDefault="00145030" w14:paraId="133D33A2" w14:textId="77777777">
      <w:pPr>
        <w:numPr>
          <w:ilvl w:val="0"/>
          <w:numId w:val="8"/>
        </w:numPr>
        <w:contextualSpacing/>
        <w:rPr>
          <w:rFonts w:eastAsia="Arial" w:cs="Arial"/>
          <w:color w:val="000000" w:themeColor="text1"/>
          <w:szCs w:val="24"/>
        </w:rPr>
      </w:pPr>
      <w:r w:rsidRPr="00FE4C06">
        <w:rPr>
          <w:b/>
          <w:bCs/>
        </w:rPr>
        <w:t>potential</w:t>
      </w:r>
      <w:r w:rsidRPr="00FE4C06">
        <w:t xml:space="preserve"> – a person could be influenced by a conflicting interest</w:t>
      </w:r>
    </w:p>
    <w:p w:rsidRPr="001F2FE7" w:rsidR="00C21BE0" w:rsidP="00BF2EEA" w:rsidRDefault="00145030" w14:paraId="1559BF18" w14:textId="095A9FEA">
      <w:pPr>
        <w:numPr>
          <w:ilvl w:val="0"/>
          <w:numId w:val="8"/>
        </w:numPr>
        <w:contextualSpacing/>
        <w:rPr>
          <w:rFonts w:eastAsia="Arial" w:cs="Arial"/>
          <w:color w:val="000000" w:themeColor="text1"/>
          <w:szCs w:val="24"/>
        </w:rPr>
      </w:pPr>
      <w:r w:rsidRPr="00FE4C06">
        <w:rPr>
          <w:b/>
          <w:bCs/>
        </w:rPr>
        <w:t>perceived</w:t>
      </w:r>
      <w:r w:rsidRPr="00FE4C06">
        <w:t xml:space="preserve"> – a person could appear to be influenced by a conflicting interest. </w:t>
      </w:r>
    </w:p>
    <w:p w:rsidRPr="00C21BE0" w:rsidR="001F2FE7" w:rsidP="001F2FE7" w:rsidRDefault="001F2FE7" w14:paraId="0D12B0E8" w14:textId="77777777">
      <w:pPr>
        <w:ind w:left="360"/>
        <w:contextualSpacing/>
        <w:rPr>
          <w:rFonts w:eastAsia="Arial" w:cs="Arial"/>
          <w:color w:val="000000" w:themeColor="text1"/>
          <w:szCs w:val="24"/>
        </w:rPr>
      </w:pPr>
    </w:p>
    <w:p w:rsidRPr="00C71D64" w:rsidR="00145030" w:rsidP="01C2B62F" w:rsidRDefault="00145030" w14:paraId="5981AD4E" w14:textId="367E7586">
      <w:pPr>
        <w:rPr>
          <w:rFonts w:eastAsia="Arial" w:cs="Arial"/>
          <w:color w:val="000000" w:themeColor="text1"/>
          <w:lang w:val="en-AU"/>
        </w:rPr>
      </w:pPr>
      <w:r w:rsidRPr="01C2B62F" w:rsidR="00145030">
        <w:rPr>
          <w:b w:val="1"/>
          <w:bCs w:val="1"/>
          <w:lang w:val="en-AU"/>
        </w:rPr>
        <w:t>Conflict of Interest Register</w:t>
      </w:r>
      <w:r w:rsidRPr="01C2B62F" w:rsidR="001F2FE7">
        <w:rPr>
          <w:b w:val="1"/>
          <w:bCs w:val="1"/>
          <w:lang w:val="en-AU"/>
        </w:rPr>
        <w:t xml:space="preserve"> </w:t>
      </w:r>
      <w:r w:rsidRPr="01C2B62F" w:rsidR="001F2FE7">
        <w:rPr>
          <w:color w:val="000000" w:themeColor="text1" w:themeTint="FF" w:themeShade="FF"/>
          <w:lang w:val="en-AU"/>
        </w:rPr>
        <w:t xml:space="preserve">– </w:t>
      </w:r>
      <w:r w:rsidRPr="01C2B62F" w:rsidR="00145030">
        <w:rPr>
          <w:lang w:val="en-AU"/>
        </w:rPr>
        <w:t>records details of actual, potential, or perceived conflicts of interest that a</w:t>
      </w:r>
      <w:r w:rsidRPr="01C2B62F" w:rsidR="00145030">
        <w:rPr>
          <w:lang w:val="en-AU"/>
        </w:rPr>
        <w:t xml:space="preserve">n employee </w:t>
      </w:r>
      <w:r w:rsidRPr="01C2B62F" w:rsidR="0E427E12">
        <w:rPr>
          <w:lang w:val="en-AU"/>
        </w:rPr>
        <w:t>identifies</w:t>
      </w:r>
      <w:r w:rsidRPr="01C2B62F" w:rsidR="00145030">
        <w:rPr>
          <w:lang w:val="en-AU"/>
        </w:rPr>
        <w:t xml:space="preserve">. </w:t>
      </w:r>
    </w:p>
    <w:p w:rsidRPr="00FD5D7B" w:rsidR="00145030" w:rsidP="00D17B8A" w:rsidRDefault="1C322927" w14:paraId="46953D31" w14:textId="6FB5CF3B">
      <w:pPr>
        <w:pStyle w:val="Heading4"/>
      </w:pPr>
      <w:r>
        <w:t>I</w:t>
      </w:r>
      <w:r w:rsidR="00145030">
        <w:t>mportance of</w:t>
      </w:r>
      <w:r w:rsidRPr="00FD5D7B" w:rsidR="00145030">
        <w:t xml:space="preserve"> minimis</w:t>
      </w:r>
      <w:r w:rsidR="00145030">
        <w:t>ing and managing</w:t>
      </w:r>
      <w:r w:rsidRPr="00FD5D7B" w:rsidR="00145030">
        <w:t xml:space="preserve"> conflicts of interest</w:t>
      </w:r>
    </w:p>
    <w:p w:rsidRPr="00FD5D7B" w:rsidR="00145030" w:rsidP="01C2B62F" w:rsidRDefault="00145030" w14:paraId="7042F217" w14:textId="672E3EF8">
      <w:pPr>
        <w:rPr>
          <w:rFonts w:cs="Arial"/>
          <w:lang w:val="en-AU"/>
        </w:rPr>
      </w:pPr>
      <w:r w:rsidRPr="01C2B62F" w:rsidR="00145030">
        <w:rPr>
          <w:rFonts w:cs="Arial"/>
          <w:lang w:val="en-AU"/>
        </w:rPr>
        <w:t>PWDA can be put at risk when employees (including volunteers and contractors) have conflicts of interest that are not disclosed or not managed properly</w:t>
      </w:r>
      <w:r w:rsidRPr="01C2B62F" w:rsidR="00145030">
        <w:rPr>
          <w:rFonts w:cs="Arial"/>
          <w:lang w:val="en-AU"/>
        </w:rPr>
        <w:t>.</w:t>
      </w:r>
    </w:p>
    <w:p w:rsidRPr="002F2E24" w:rsidR="00145030" w:rsidP="00D17B8A" w:rsidRDefault="00145030" w14:paraId="534E5284" w14:textId="55913D14">
      <w:pPr>
        <w:pStyle w:val="Heading4"/>
      </w:pPr>
      <w:r>
        <w:t xml:space="preserve">Examples of </w:t>
      </w:r>
      <w:r w:rsidRPr="002F2E24">
        <w:t>a conflict of interest</w:t>
      </w:r>
    </w:p>
    <w:p w:rsidRPr="00FD5D7B" w:rsidR="00145030" w:rsidP="00110426" w:rsidRDefault="00145030" w14:paraId="5F82F07E" w14:textId="7A165466">
      <w:pPr>
        <w:rPr>
          <w:b/>
        </w:rPr>
      </w:pPr>
      <w:r>
        <w:t>The list below is not exhaustive and if ever in doubt about a potential conflict of interest, please contact the Director of People and Culture or your leader.</w:t>
      </w:r>
    </w:p>
    <w:p w:rsidR="00145030" w:rsidP="00110426" w:rsidRDefault="00145030" w14:paraId="3D510277" w14:textId="5A86B15E">
      <w:r w:rsidRPr="00FD5D7B">
        <w:t>Where a</w:t>
      </w:r>
      <w:r>
        <w:t>n</w:t>
      </w:r>
      <w:r w:rsidRPr="00FD5D7B">
        <w:t xml:space="preserve"> employee: </w:t>
      </w:r>
    </w:p>
    <w:p w:rsidRPr="00D17B8A" w:rsidR="00145030" w:rsidP="01C2B62F" w:rsidRDefault="00145030" w14:paraId="75579CCB" w14:textId="2D6BD226">
      <w:pPr>
        <w:pStyle w:val="ListParagraph"/>
        <w:numPr>
          <w:ilvl w:val="0"/>
          <w:numId w:val="14"/>
        </w:numPr>
        <w:rPr>
          <w:b w:val="1"/>
          <w:bCs w:val="1"/>
          <w:lang w:val="en-AU"/>
        </w:rPr>
      </w:pPr>
      <w:bookmarkStart w:name="_Int_HOR61zQ7" w:id="27"/>
      <w:r w:rsidRPr="01C2B62F" w:rsidR="00145030">
        <w:rPr>
          <w:lang w:val="en-AU"/>
        </w:rPr>
        <w:t>makes a decision</w:t>
      </w:r>
      <w:bookmarkEnd w:id="27"/>
      <w:r w:rsidRPr="01C2B62F" w:rsidR="00145030">
        <w:rPr>
          <w:lang w:val="en-AU"/>
        </w:rPr>
        <w:t xml:space="preserve"> motivated by considerations other than the best interests of PWDA</w:t>
      </w:r>
    </w:p>
    <w:p w:rsidRPr="00D17B8A" w:rsidR="00145030" w:rsidP="00BF2EEA" w:rsidRDefault="00145030" w14:paraId="3D270B83" w14:textId="1C69B820">
      <w:pPr>
        <w:pStyle w:val="ListParagraph"/>
        <w:numPr>
          <w:ilvl w:val="0"/>
          <w:numId w:val="14"/>
        </w:numPr>
        <w:rPr>
          <w:b/>
        </w:rPr>
      </w:pPr>
      <w:r w:rsidRPr="008D70AA">
        <w:t>has a partner, friend, or close family member (a related party) who is doing business with PWDA</w:t>
      </w:r>
    </w:p>
    <w:p w:rsidRPr="00D17B8A" w:rsidR="00145030" w:rsidP="00BF2EEA" w:rsidRDefault="00145030" w14:paraId="1DF16C7F" w14:textId="1EC95F92">
      <w:pPr>
        <w:pStyle w:val="ListParagraph"/>
        <w:numPr>
          <w:ilvl w:val="0"/>
          <w:numId w:val="14"/>
        </w:numPr>
        <w:rPr>
          <w:b/>
        </w:rPr>
      </w:pPr>
      <w:r w:rsidRPr="008D70AA">
        <w:t>on behalf of PWDA, is involved in, or has an influence on, the hiring of a person who is a related party</w:t>
      </w:r>
    </w:p>
    <w:p w:rsidRPr="00D17B8A" w:rsidR="00145030" w:rsidP="00BF2EEA" w:rsidRDefault="00145030" w14:paraId="51DBF7B0" w14:textId="2E642381">
      <w:pPr>
        <w:pStyle w:val="ListParagraph"/>
        <w:numPr>
          <w:ilvl w:val="0"/>
          <w:numId w:val="14"/>
        </w:numPr>
        <w:rPr>
          <w:b/>
        </w:rPr>
      </w:pPr>
      <w:r w:rsidRPr="008D70AA">
        <w:t>is involved in, or has an influence on, awarding a contract to a related party or to a business associated with a Board member or employee</w:t>
      </w:r>
    </w:p>
    <w:p w:rsidRPr="00D17B8A" w:rsidR="00145030" w:rsidP="00BF2EEA" w:rsidRDefault="00145030" w14:paraId="7EB9F393" w14:textId="77777777">
      <w:pPr>
        <w:pStyle w:val="ListParagraph"/>
        <w:numPr>
          <w:ilvl w:val="0"/>
          <w:numId w:val="14"/>
        </w:numPr>
        <w:rPr>
          <w:b/>
        </w:rPr>
      </w:pPr>
      <w:r w:rsidRPr="002F2E24">
        <w:t xml:space="preserve">has other directorships and/or relationships that are in direct competition and/or opposition to the interests of PWDA, </w:t>
      </w:r>
    </w:p>
    <w:p w:rsidRPr="00D17B8A" w:rsidR="00145030" w:rsidP="00BF2EEA" w:rsidRDefault="00145030" w14:paraId="3EC24A09" w14:textId="52B2DFEF">
      <w:pPr>
        <w:pStyle w:val="ListParagraph"/>
        <w:numPr>
          <w:ilvl w:val="0"/>
          <w:numId w:val="14"/>
        </w:numPr>
        <w:rPr>
          <w:b/>
        </w:rPr>
      </w:pPr>
      <w:r w:rsidRPr="002F2E24">
        <w:t xml:space="preserve">is self-employed working in a similar role or with similar stakeholders </w:t>
      </w:r>
    </w:p>
    <w:p w:rsidRPr="00D17B8A" w:rsidR="00145030" w:rsidP="00BF2EEA" w:rsidRDefault="00145030" w14:paraId="3E9F0A05" w14:textId="3345A606">
      <w:pPr>
        <w:pStyle w:val="ListParagraph"/>
        <w:numPr>
          <w:ilvl w:val="0"/>
          <w:numId w:val="14"/>
        </w:numPr>
        <w:rPr>
          <w:b/>
        </w:rPr>
      </w:pPr>
      <w:r w:rsidRPr="002F2E24">
        <w:t>also works for another organisation, especially when it is a similar role</w:t>
      </w:r>
    </w:p>
    <w:p w:rsidRPr="00D17B8A" w:rsidR="00145030" w:rsidP="01C2B62F" w:rsidRDefault="00145030" w14:paraId="765037FB" w14:textId="11FEF1A0">
      <w:pPr>
        <w:pStyle w:val="ListParagraph"/>
        <w:numPr>
          <w:ilvl w:val="0"/>
          <w:numId w:val="14"/>
        </w:numPr>
        <w:rPr>
          <w:b w:val="1"/>
          <w:bCs w:val="1"/>
          <w:lang w:val="en-AU"/>
        </w:rPr>
      </w:pPr>
      <w:r w:rsidRPr="01C2B62F" w:rsidR="00145030">
        <w:rPr>
          <w:lang w:val="en-AU"/>
        </w:rPr>
        <w:t>learns of an opportunity</w:t>
      </w:r>
      <w:r w:rsidRPr="01C2B62F" w:rsidR="00145030">
        <w:rPr>
          <w:lang w:val="en-AU"/>
        </w:rPr>
        <w:t xml:space="preserve"> that may benefit them personally or another organisation in which they have an interest</w:t>
      </w:r>
    </w:p>
    <w:p w:rsidRPr="00D17B8A" w:rsidR="00145030" w:rsidP="01C2B62F" w:rsidRDefault="00145030" w14:paraId="7E809409" w14:textId="77777777">
      <w:pPr>
        <w:pStyle w:val="ListParagraph"/>
        <w:numPr>
          <w:ilvl w:val="0"/>
          <w:numId w:val="14"/>
        </w:numPr>
        <w:rPr>
          <w:b w:val="1"/>
          <w:bCs w:val="1"/>
          <w:lang w:val="en-AU"/>
        </w:rPr>
      </w:pPr>
      <w:r w:rsidRPr="01C2B62F" w:rsidR="00145030">
        <w:rPr>
          <w:lang w:val="en-AU"/>
        </w:rPr>
        <w:t>assists a third party in their dealings with PWDA, which could result in PWDA giving favourable or preferential treatment to that party, or</w:t>
      </w:r>
    </w:p>
    <w:p w:rsidRPr="00D17B8A" w:rsidR="00145030" w:rsidP="01C2B62F" w:rsidRDefault="00145030" w14:paraId="3E392BE4" w14:textId="0FB2988A">
      <w:pPr>
        <w:pStyle w:val="ListParagraph"/>
        <w:numPr>
          <w:ilvl w:val="0"/>
          <w:numId w:val="14"/>
        </w:numPr>
        <w:rPr>
          <w:b w:val="1"/>
          <w:bCs w:val="1"/>
          <w:lang w:val="en-AU"/>
        </w:rPr>
      </w:pPr>
      <w:r w:rsidRPr="01C2B62F" w:rsidR="00145030">
        <w:rPr>
          <w:lang w:val="en-AU"/>
        </w:rPr>
        <w:t xml:space="preserve">receives gifts or loans from PWDA, or </w:t>
      </w:r>
      <w:bookmarkStart w:name="_Int_iGp7nbDv" w:id="28"/>
      <w:r w:rsidRPr="01C2B62F" w:rsidR="00145030">
        <w:rPr>
          <w:lang w:val="en-AU"/>
        </w:rPr>
        <w:t>as a result of</w:t>
      </w:r>
      <w:bookmarkEnd w:id="28"/>
      <w:r w:rsidRPr="01C2B62F" w:rsidR="00145030">
        <w:rPr>
          <w:lang w:val="en-AU"/>
        </w:rPr>
        <w:t xml:space="preserve"> their role with PWDA. </w:t>
      </w:r>
    </w:p>
    <w:p w:rsidRPr="00FD5D7B" w:rsidR="00145030" w:rsidP="00D17B8A" w:rsidRDefault="00145030" w14:paraId="6A664C5B" w14:textId="77777777">
      <w:pPr>
        <w:pStyle w:val="Heading4"/>
      </w:pPr>
      <w:r w:rsidRPr="00FD5D7B">
        <w:t>Avoiding conflicts of interest</w:t>
      </w:r>
    </w:p>
    <w:p w:rsidRPr="00FD5D7B" w:rsidR="00145030" w:rsidP="00145030" w:rsidRDefault="00145030" w14:paraId="718C3BD0" w14:textId="0274A0E2">
      <w:pPr>
        <w:rPr>
          <w:rFonts w:cs="Arial"/>
        </w:rPr>
      </w:pPr>
      <w:r>
        <w:rPr>
          <w:rFonts w:cs="Arial"/>
        </w:rPr>
        <w:t>E</w:t>
      </w:r>
      <w:r w:rsidRPr="00FD5D7B">
        <w:rPr>
          <w:rFonts w:cs="Arial"/>
        </w:rPr>
        <w:t xml:space="preserve">mployees have a duty to avoid conflicts of interest whenever possible. </w:t>
      </w:r>
    </w:p>
    <w:p w:rsidRPr="00FD5D7B" w:rsidR="00145030" w:rsidP="01C2B62F" w:rsidRDefault="00145030" w14:paraId="673BAABB" w14:textId="30DB297C">
      <w:pPr>
        <w:rPr>
          <w:rFonts w:cs="Arial"/>
          <w:lang w:val="en-AU"/>
        </w:rPr>
      </w:pPr>
      <w:r w:rsidRPr="01C2B62F" w:rsidR="00145030">
        <w:rPr>
          <w:rFonts w:cs="Arial"/>
          <w:lang w:val="en-AU"/>
        </w:rPr>
        <w:t>E</w:t>
      </w:r>
      <w:r w:rsidRPr="01C2B62F" w:rsidR="00145030">
        <w:rPr>
          <w:rFonts w:cs="Arial"/>
          <w:lang w:val="en-AU"/>
        </w:rPr>
        <w:t>mployees must make sure they comply with this policy and follow these procedures so that any conflicts of interest do not become a problem or risk.</w:t>
      </w:r>
    </w:p>
    <w:p w:rsidRPr="008E4873" w:rsidR="00145030" w:rsidP="00EC3C64" w:rsidRDefault="00145030" w14:paraId="7711AC69" w14:textId="77777777">
      <w:pPr>
        <w:pStyle w:val="Heading4"/>
      </w:pPr>
      <w:r w:rsidRPr="008E4873">
        <w:t>Declare payment of any professional fees</w:t>
      </w:r>
    </w:p>
    <w:p w:rsidRPr="008E4873" w:rsidR="00EC3C64" w:rsidP="00791139" w:rsidRDefault="00EC3C64" w14:paraId="3DCB2BD4" w14:textId="7DC52AEC">
      <w:r w:rsidRPr="01C2B62F" w:rsidR="00EC3C64">
        <w:rPr>
          <w:lang w:val="en-AU"/>
        </w:rPr>
        <w:t xml:space="preserve">In general, </w:t>
      </w:r>
      <w:r w:rsidRPr="01C2B62F" w:rsidR="00EC3C64">
        <w:rPr>
          <w:lang w:val="en-AU"/>
        </w:rPr>
        <w:t>employees</w:t>
      </w:r>
      <w:r w:rsidRPr="01C2B62F" w:rsidR="00EC3C64">
        <w:rPr>
          <w:lang w:val="en-AU"/>
        </w:rPr>
        <w:t xml:space="preserve"> must disclose to the Director of People and Culture any professional fees – including sitting fees</w:t>
      </w:r>
      <w:r w:rsidRPr="01C2B62F" w:rsidR="00EC3C64">
        <w:rPr>
          <w:lang w:val="en-AU"/>
        </w:rPr>
        <w:t xml:space="preserve"> – </w:t>
      </w:r>
      <w:r w:rsidRPr="01C2B62F" w:rsidR="00EC3C64">
        <w:rPr>
          <w:lang w:val="en-AU"/>
        </w:rPr>
        <w:t xml:space="preserve">payable to </w:t>
      </w:r>
      <w:r w:rsidRPr="01C2B62F" w:rsidR="00EC3C64">
        <w:rPr>
          <w:lang w:val="en-AU"/>
        </w:rPr>
        <w:t>them</w:t>
      </w:r>
      <w:r w:rsidRPr="01C2B62F" w:rsidR="00EC3C64">
        <w:rPr>
          <w:lang w:val="en-AU"/>
        </w:rPr>
        <w:t xml:space="preserve"> while performing </w:t>
      </w:r>
      <w:r w:rsidRPr="01C2B62F" w:rsidR="00414587">
        <w:rPr>
          <w:lang w:val="en-AU"/>
        </w:rPr>
        <w:t>their</w:t>
      </w:r>
      <w:r w:rsidRPr="01C2B62F" w:rsidR="00EC3C64">
        <w:rPr>
          <w:lang w:val="en-AU"/>
        </w:rPr>
        <w:t xml:space="preserve"> duties for PWDA, or by virtue of </w:t>
      </w:r>
      <w:r w:rsidRPr="01C2B62F" w:rsidR="00414587">
        <w:rPr>
          <w:lang w:val="en-AU"/>
        </w:rPr>
        <w:t>their</w:t>
      </w:r>
      <w:r w:rsidRPr="01C2B62F" w:rsidR="00EC3C64">
        <w:rPr>
          <w:lang w:val="en-AU"/>
        </w:rPr>
        <w:t xml:space="preserve"> professional role.</w:t>
      </w:r>
      <w:r w:rsidRPr="01C2B62F" w:rsidR="00EC3C64">
        <w:rPr>
          <w:lang w:val="en-AU"/>
        </w:rPr>
        <w:t xml:space="preserve"> </w:t>
      </w:r>
    </w:p>
    <w:p w:rsidRPr="008E4873" w:rsidR="00EC3C64" w:rsidP="00791139" w:rsidRDefault="00EC3C64" w14:paraId="365D49EB" w14:textId="2D5F5370">
      <w:r w:rsidRPr="008E4873">
        <w:t xml:space="preserve">In most cases, professional fees are payable to PWDA rather than to </w:t>
      </w:r>
      <w:r w:rsidR="00414587">
        <w:t>an employee</w:t>
      </w:r>
      <w:r w:rsidRPr="008E4873">
        <w:t xml:space="preserve"> in recognition that </w:t>
      </w:r>
      <w:r w:rsidR="00414587">
        <w:t>they</w:t>
      </w:r>
      <w:r w:rsidRPr="008E4873">
        <w:t xml:space="preserve"> are already being paid for the duties </w:t>
      </w:r>
      <w:r w:rsidR="00414587">
        <w:t>they</w:t>
      </w:r>
      <w:r w:rsidRPr="008E4873">
        <w:t xml:space="preserve"> perform. However, the CEO has a discretion to authorise payment of professional fees to </w:t>
      </w:r>
      <w:r w:rsidR="00414587">
        <w:t>an employee</w:t>
      </w:r>
      <w:r w:rsidRPr="008E4873">
        <w:t>:</w:t>
      </w:r>
      <w:r w:rsidRPr="00474A8E">
        <w:t xml:space="preserve"> </w:t>
      </w:r>
    </w:p>
    <w:p w:rsidRPr="008E4873" w:rsidR="00EC3C64" w:rsidP="00BF2EEA" w:rsidRDefault="00791139" w14:paraId="33E99769" w14:textId="3CAFF7DB">
      <w:pPr>
        <w:pStyle w:val="ListParagraph"/>
        <w:numPr>
          <w:ilvl w:val="0"/>
          <w:numId w:val="15"/>
        </w:numPr>
      </w:pPr>
      <w:r>
        <w:t>i</w:t>
      </w:r>
      <w:r w:rsidRPr="008E4873" w:rsidR="00EC3C64">
        <w:t>f the work to which the fee relates results in you exceeding your normal hours of work</w:t>
      </w:r>
    </w:p>
    <w:p w:rsidR="00145030" w:rsidP="00BF2EEA" w:rsidRDefault="00791139" w14:paraId="3CA99AB8" w14:textId="2E7B82E7">
      <w:pPr>
        <w:pStyle w:val="ListParagraph"/>
        <w:numPr>
          <w:ilvl w:val="0"/>
          <w:numId w:val="15"/>
        </w:numPr>
      </w:pPr>
      <w:r>
        <w:t>w</w:t>
      </w:r>
      <w:r w:rsidRPr="008E4873" w:rsidR="00EC3C64">
        <w:t>here other staff members, in a similar position, have been paid professional fees in the past</w:t>
      </w:r>
      <w:r w:rsidR="009C3E52">
        <w:t>.</w:t>
      </w:r>
    </w:p>
    <w:p w:rsidRPr="00FD5D7B" w:rsidR="00145030" w:rsidP="009C3E52" w:rsidRDefault="00145030" w14:paraId="51A14F19" w14:textId="77777777">
      <w:pPr>
        <w:pStyle w:val="Heading3"/>
      </w:pPr>
      <w:bookmarkStart w:name="_Toc190723603" w:id="29"/>
      <w:bookmarkStart w:name="_Toc190792346" w:id="30"/>
      <w:r w:rsidRPr="00FD5D7B">
        <w:t>Procedures</w:t>
      </w:r>
      <w:bookmarkEnd w:id="29"/>
      <w:bookmarkEnd w:id="30"/>
    </w:p>
    <w:p w:rsidRPr="00FD5D7B" w:rsidR="00145030" w:rsidP="009C3E52" w:rsidRDefault="00145030" w14:paraId="3CC74289" w14:textId="6C9EE732">
      <w:pPr>
        <w:pStyle w:val="Heading4"/>
      </w:pPr>
      <w:r>
        <w:t>Declaring conflicts of interest</w:t>
      </w:r>
    </w:p>
    <w:p w:rsidRPr="00FD5D7B" w:rsidR="00145030" w:rsidP="00145030" w:rsidRDefault="009C3E52" w14:paraId="4350553D" w14:textId="2366F4C8">
      <w:pPr>
        <w:rPr>
          <w:rFonts w:cs="Arial"/>
        </w:rPr>
      </w:pPr>
      <w:r>
        <w:rPr>
          <w:rFonts w:cs="Arial"/>
        </w:rPr>
        <w:t>Employees</w:t>
      </w:r>
      <w:r w:rsidRPr="00FD5D7B" w:rsidR="00145030">
        <w:rPr>
          <w:rFonts w:cs="Arial"/>
        </w:rPr>
        <w:t xml:space="preserve"> must declare a conflict of interest that could affect how </w:t>
      </w:r>
      <w:r>
        <w:rPr>
          <w:rFonts w:cs="Arial"/>
        </w:rPr>
        <w:t>they</w:t>
      </w:r>
      <w:r w:rsidRPr="00FD5D7B" w:rsidR="00145030">
        <w:rPr>
          <w:rFonts w:cs="Arial"/>
        </w:rPr>
        <w:t xml:space="preserve"> perform </w:t>
      </w:r>
      <w:r>
        <w:rPr>
          <w:rFonts w:cs="Arial"/>
        </w:rPr>
        <w:t>their</w:t>
      </w:r>
      <w:r w:rsidRPr="00FD5D7B" w:rsidR="00145030">
        <w:rPr>
          <w:rFonts w:cs="Arial"/>
        </w:rPr>
        <w:t xml:space="preserve"> duties as soon as </w:t>
      </w:r>
      <w:r>
        <w:rPr>
          <w:rFonts w:cs="Arial"/>
        </w:rPr>
        <w:t>they</w:t>
      </w:r>
      <w:r w:rsidRPr="00FD5D7B" w:rsidR="00145030">
        <w:rPr>
          <w:rFonts w:cs="Arial"/>
        </w:rPr>
        <w:t xml:space="preserve"> become aware of it.</w:t>
      </w:r>
    </w:p>
    <w:p w:rsidRPr="009C3E52" w:rsidR="00145030" w:rsidP="00477736" w:rsidRDefault="00145030" w14:paraId="3743B4B8" w14:textId="77777777">
      <w:pPr>
        <w:pStyle w:val="Heading4"/>
      </w:pPr>
      <w:r w:rsidRPr="009C3E52">
        <w:t>Existing Conflicts of Interest</w:t>
      </w:r>
    </w:p>
    <w:p w:rsidRPr="009073CD" w:rsidR="00145030" w:rsidP="01C2B62F" w:rsidRDefault="00145030" w14:paraId="3B78CB70" w14:textId="697282E6">
      <w:pPr>
        <w:rPr>
          <w:rFonts w:cs="Arial"/>
          <w:lang w:val="en-AU"/>
        </w:rPr>
      </w:pPr>
      <w:r w:rsidRPr="01C2B62F" w:rsidR="00145030">
        <w:rPr>
          <w:rFonts w:cs="Arial"/>
          <w:lang w:val="en-AU"/>
        </w:rPr>
        <w:t xml:space="preserve">Employees must report any existing conflicts of interest when they </w:t>
      </w:r>
      <w:r w:rsidRPr="01C2B62F" w:rsidR="00145030">
        <w:rPr>
          <w:rFonts w:cs="Arial"/>
          <w:lang w:val="en-AU"/>
        </w:rPr>
        <w:t>commence employment with</w:t>
      </w:r>
      <w:r w:rsidRPr="01C2B62F" w:rsidR="00145030">
        <w:rPr>
          <w:rFonts w:cs="Arial"/>
          <w:lang w:val="en-AU"/>
        </w:rPr>
        <w:t xml:space="preserve"> PWDA. They must complete </w:t>
      </w:r>
      <w:r w:rsidRPr="01C2B62F" w:rsidR="00145030">
        <w:rPr>
          <w:rFonts w:cs="Arial"/>
          <w:lang w:val="en-AU"/>
        </w:rPr>
        <w:t xml:space="preserve">the </w:t>
      </w:r>
      <w:r w:rsidRPr="01C2B62F" w:rsidR="00145030">
        <w:rPr>
          <w:rFonts w:cs="Arial"/>
          <w:b w:val="1"/>
          <w:bCs w:val="1"/>
          <w:lang w:val="en-AU"/>
        </w:rPr>
        <w:t>Conflict of Interest Declaration Form</w:t>
      </w:r>
      <w:r w:rsidRPr="01C2B62F" w:rsidR="00145030">
        <w:rPr>
          <w:rFonts w:cs="Arial"/>
          <w:lang w:val="en-AU"/>
        </w:rPr>
        <w:t xml:space="preserve"> as part of their onboarding.</w:t>
      </w:r>
    </w:p>
    <w:p w:rsidRPr="000B5ABC" w:rsidR="00145030" w:rsidP="00542AB6" w:rsidRDefault="00145030" w14:paraId="4F5232BD" w14:textId="77777777">
      <w:pPr>
        <w:pStyle w:val="Heading4"/>
      </w:pPr>
      <w:r w:rsidRPr="000B5ABC">
        <w:t>New Conflicts of Interest</w:t>
      </w:r>
    </w:p>
    <w:p w:rsidRPr="00FD5D7B" w:rsidR="00145030" w:rsidP="01C2B62F" w:rsidRDefault="00145030" w14:paraId="1F715F91" w14:textId="77777777">
      <w:pPr>
        <w:rPr>
          <w:rFonts w:cs="Arial"/>
          <w:lang w:val="en-AU"/>
        </w:rPr>
      </w:pPr>
      <w:r w:rsidRPr="01C2B62F" w:rsidR="00145030">
        <w:rPr>
          <w:rFonts w:cs="Arial"/>
          <w:lang w:val="en-AU"/>
        </w:rPr>
        <w:t>Employees must update their declaration when they become aware of a new conflict of interest, or if there is a change to their previous declaration.</w:t>
      </w:r>
    </w:p>
    <w:p w:rsidRPr="00FD5D7B" w:rsidR="00145030" w:rsidP="01C2B62F" w:rsidRDefault="00145030" w14:paraId="5B760425" w14:textId="30461E10">
      <w:pPr>
        <w:rPr>
          <w:rFonts w:cs="Arial"/>
          <w:lang w:val="en-AU"/>
        </w:rPr>
      </w:pPr>
      <w:r w:rsidRPr="01C2B62F" w:rsidR="00145030">
        <w:rPr>
          <w:rFonts w:cs="Arial"/>
          <w:lang w:val="en-AU"/>
        </w:rPr>
        <w:t>New or changed conflicts of interest must be</w:t>
      </w:r>
      <w:r w:rsidRPr="01C2B62F" w:rsidR="00145030">
        <w:rPr>
          <w:rFonts w:cs="Arial"/>
          <w:lang w:val="en-AU"/>
        </w:rPr>
        <w:t xml:space="preserve"> report</w:t>
      </w:r>
      <w:r w:rsidRPr="01C2B62F" w:rsidR="00145030">
        <w:rPr>
          <w:rFonts w:cs="Arial"/>
          <w:lang w:val="en-AU"/>
        </w:rPr>
        <w:t>ed</w:t>
      </w:r>
      <w:r w:rsidRPr="01C2B62F" w:rsidR="00145030">
        <w:rPr>
          <w:rFonts w:cs="Arial"/>
          <w:lang w:val="en-AU"/>
        </w:rPr>
        <w:t xml:space="preserve"> as soon as possible</w:t>
      </w:r>
      <w:r w:rsidRPr="01C2B62F" w:rsidR="00145030">
        <w:rPr>
          <w:rFonts w:cs="Arial"/>
          <w:lang w:val="en-AU"/>
        </w:rPr>
        <w:t xml:space="preserve"> by</w:t>
      </w:r>
      <w:r w:rsidRPr="01C2B62F" w:rsidR="00145030">
        <w:rPr>
          <w:rFonts w:cs="Arial"/>
          <w:lang w:val="en-AU"/>
        </w:rPr>
        <w:t xml:space="preserve"> </w:t>
      </w:r>
      <w:r w:rsidRPr="01C2B62F" w:rsidR="00145030">
        <w:rPr>
          <w:rFonts w:cs="Arial"/>
          <w:lang w:val="en-AU"/>
        </w:rPr>
        <w:t>completing</w:t>
      </w:r>
      <w:r w:rsidRPr="01C2B62F" w:rsidR="00145030">
        <w:rPr>
          <w:rFonts w:cs="Arial"/>
          <w:lang w:val="en-AU"/>
        </w:rPr>
        <w:t xml:space="preserve"> the </w:t>
      </w:r>
      <w:r w:rsidRPr="01C2B62F" w:rsidR="00145030">
        <w:rPr>
          <w:rFonts w:cs="Arial"/>
          <w:b w:val="1"/>
          <w:bCs w:val="1"/>
          <w:lang w:val="en-AU"/>
        </w:rPr>
        <w:t>Conflict of Interest Declaration Form</w:t>
      </w:r>
      <w:r w:rsidRPr="01C2B62F" w:rsidR="00145030">
        <w:rPr>
          <w:rFonts w:cs="Arial"/>
          <w:lang w:val="en-AU"/>
        </w:rPr>
        <w:t xml:space="preserve"> </w:t>
      </w:r>
      <w:r w:rsidRPr="01C2B62F" w:rsidR="00145030">
        <w:rPr>
          <w:rFonts w:cs="Arial"/>
          <w:lang w:val="en-AU"/>
        </w:rPr>
        <w:t>and submitting this to the Director of People and Culture.</w:t>
      </w:r>
    </w:p>
    <w:p w:rsidRPr="00FD5D7B" w:rsidR="00145030" w:rsidP="00542AB6" w:rsidRDefault="00145030" w14:paraId="717B4D6F" w14:textId="0327FD36">
      <w:pPr>
        <w:pStyle w:val="Heading4"/>
      </w:pPr>
      <w:r>
        <w:t>M</w:t>
      </w:r>
      <w:r w:rsidRPr="00FD5D7B">
        <w:t>anag</w:t>
      </w:r>
      <w:r>
        <w:t>ing</w:t>
      </w:r>
      <w:r w:rsidRPr="00FD5D7B">
        <w:t xml:space="preserve"> declared conflicts of interest</w:t>
      </w:r>
    </w:p>
    <w:p w:rsidRPr="00FD5D7B" w:rsidR="00145030" w:rsidP="01C2B62F" w:rsidRDefault="00145030" w14:paraId="2256819A" w14:textId="77777777">
      <w:pPr>
        <w:rPr>
          <w:rFonts w:cs="Arial"/>
          <w:lang w:val="en-AU"/>
        </w:rPr>
      </w:pPr>
      <w:r w:rsidRPr="01C2B62F" w:rsidR="00145030">
        <w:rPr>
          <w:rFonts w:cs="Arial"/>
          <w:lang w:val="en-AU"/>
        </w:rPr>
        <w:t xml:space="preserve">When a conflict of interest has been identified and documented, we need to manage it appropriately so that it does not pose any significant risks to PWDA. </w:t>
      </w:r>
    </w:p>
    <w:p w:rsidRPr="00FD5D7B" w:rsidR="00145030" w:rsidP="00145030" w:rsidRDefault="00145030" w14:paraId="6BB6C889" w14:textId="77777777">
      <w:pPr>
        <w:rPr>
          <w:rFonts w:cs="Arial"/>
        </w:rPr>
      </w:pPr>
      <w:r w:rsidRPr="00FD5D7B">
        <w:rPr>
          <w:rFonts w:cs="Arial"/>
        </w:rPr>
        <w:t>When a</w:t>
      </w:r>
      <w:r>
        <w:rPr>
          <w:rFonts w:cs="Arial"/>
        </w:rPr>
        <w:t>n</w:t>
      </w:r>
      <w:r w:rsidRPr="00FD5D7B">
        <w:rPr>
          <w:rFonts w:cs="Arial"/>
        </w:rPr>
        <w:t xml:space="preserve"> employee has declared a conflict of interest, they must not:</w:t>
      </w:r>
    </w:p>
    <w:p w:rsidRPr="00172F79" w:rsidR="00145030" w:rsidP="00BF2EEA" w:rsidRDefault="00145030" w14:paraId="5E381692" w14:textId="77777777">
      <w:pPr>
        <w:pStyle w:val="ListParagraph"/>
        <w:numPr>
          <w:ilvl w:val="0"/>
          <w:numId w:val="16"/>
        </w:numPr>
        <w:rPr>
          <w:b/>
        </w:rPr>
      </w:pPr>
      <w:r w:rsidRPr="008D70AA">
        <w:t>receive any information about the matter that relates to their conflict of interest</w:t>
      </w:r>
    </w:p>
    <w:p w:rsidRPr="00172F79" w:rsidR="00145030" w:rsidP="00BF2EEA" w:rsidRDefault="00145030" w14:paraId="28C6C0F9" w14:textId="0BB41655">
      <w:pPr>
        <w:pStyle w:val="ListParagraph"/>
        <w:numPr>
          <w:ilvl w:val="0"/>
          <w:numId w:val="16"/>
        </w:numPr>
        <w:rPr>
          <w:b/>
        </w:rPr>
      </w:pPr>
      <w:r w:rsidRPr="008D70AA">
        <w:t>be present during any discussions about the matter</w:t>
      </w:r>
    </w:p>
    <w:p w:rsidRPr="00172F79" w:rsidR="00145030" w:rsidP="00BF2EEA" w:rsidRDefault="00145030" w14:paraId="6BE5D371" w14:textId="65CC2ED1">
      <w:pPr>
        <w:pStyle w:val="ListParagraph"/>
        <w:numPr>
          <w:ilvl w:val="0"/>
          <w:numId w:val="16"/>
        </w:numPr>
        <w:rPr>
          <w:b/>
        </w:rPr>
      </w:pPr>
      <w:r w:rsidRPr="008D70AA">
        <w:t>take part in making any decision about the matter.</w:t>
      </w:r>
    </w:p>
    <w:p w:rsidRPr="00FD5D7B" w:rsidR="00145030" w:rsidP="01C2B62F" w:rsidRDefault="00145030" w14:paraId="6AED7EB9" w14:textId="77777777">
      <w:pPr>
        <w:rPr>
          <w:rFonts w:cs="Arial"/>
          <w:lang w:val="en-AU"/>
        </w:rPr>
      </w:pPr>
      <w:r w:rsidRPr="01C2B62F" w:rsidR="00145030">
        <w:rPr>
          <w:rFonts w:cs="Arial"/>
          <w:lang w:val="en-AU"/>
        </w:rPr>
        <w:t xml:space="preserve">The </w:t>
      </w:r>
      <w:r w:rsidRPr="01C2B62F" w:rsidR="00145030">
        <w:rPr>
          <w:rFonts w:cs="Arial"/>
          <w:lang w:val="en-AU"/>
        </w:rPr>
        <w:t xml:space="preserve">Director of People and Culture </w:t>
      </w:r>
      <w:r w:rsidRPr="01C2B62F" w:rsidR="00145030">
        <w:rPr>
          <w:rFonts w:cs="Arial"/>
          <w:lang w:val="en-AU"/>
        </w:rPr>
        <w:t xml:space="preserve">will discuss </w:t>
      </w:r>
      <w:r w:rsidRPr="01C2B62F" w:rsidR="00145030">
        <w:rPr>
          <w:rFonts w:cs="Arial"/>
          <w:lang w:val="en-AU"/>
        </w:rPr>
        <w:t>the disclosure</w:t>
      </w:r>
      <w:r w:rsidRPr="01C2B62F" w:rsidR="00145030">
        <w:rPr>
          <w:rFonts w:cs="Arial"/>
          <w:lang w:val="en-AU"/>
        </w:rPr>
        <w:t xml:space="preserve"> with the employee as soon as possible. They will decide and agree on the most appropriate risk management strategy to deal with the conflict. This includes whether to manage the conflict or end it. </w:t>
      </w:r>
    </w:p>
    <w:p w:rsidR="00145030" w:rsidP="00145030" w:rsidRDefault="00145030" w14:paraId="342375F8" w14:textId="77777777">
      <w:pPr>
        <w:rPr>
          <w:rFonts w:cs="Arial"/>
        </w:rPr>
      </w:pPr>
      <w:r w:rsidRPr="00FD5D7B">
        <w:rPr>
          <w:rFonts w:cs="Arial"/>
        </w:rPr>
        <w:t>Where the conflict has been raised by a member of the S</w:t>
      </w:r>
      <w:r>
        <w:rPr>
          <w:rFonts w:cs="Arial"/>
        </w:rPr>
        <w:t xml:space="preserve">enior </w:t>
      </w:r>
      <w:r w:rsidRPr="00FD5D7B">
        <w:rPr>
          <w:rFonts w:cs="Arial"/>
        </w:rPr>
        <w:t>M</w:t>
      </w:r>
      <w:r>
        <w:rPr>
          <w:rFonts w:cs="Arial"/>
        </w:rPr>
        <w:t xml:space="preserve">anagement </w:t>
      </w:r>
      <w:r w:rsidRPr="00FD5D7B">
        <w:rPr>
          <w:rFonts w:cs="Arial"/>
        </w:rPr>
        <w:t>T</w:t>
      </w:r>
      <w:r>
        <w:rPr>
          <w:rFonts w:cs="Arial"/>
        </w:rPr>
        <w:t>eam</w:t>
      </w:r>
      <w:r w:rsidRPr="00FD5D7B">
        <w:rPr>
          <w:rFonts w:cs="Arial"/>
        </w:rPr>
        <w:t xml:space="preserve">, it is referred to the Chief Executive Officer. </w:t>
      </w:r>
    </w:p>
    <w:p w:rsidRPr="00FD5D7B" w:rsidR="00145030" w:rsidP="00145030" w:rsidRDefault="00145030" w14:paraId="4F718130" w14:textId="77777777">
      <w:pPr>
        <w:rPr>
          <w:rFonts w:cs="Arial"/>
        </w:rPr>
      </w:pPr>
      <w:r w:rsidRPr="00FD5D7B">
        <w:rPr>
          <w:rFonts w:cs="Arial"/>
        </w:rPr>
        <w:t>Where the Conflict of Interest has been raised by the Chief Executive Officer it must be raised to the Board for consideration and approval.</w:t>
      </w:r>
    </w:p>
    <w:p w:rsidRPr="00FD5D7B" w:rsidR="00145030" w:rsidP="00145030" w:rsidRDefault="00145030" w14:paraId="3878B066" w14:textId="421AB1A9">
      <w:pPr>
        <w:rPr>
          <w:rFonts w:cs="Arial"/>
        </w:rPr>
      </w:pPr>
      <w:r w:rsidRPr="0B516E56">
        <w:rPr>
          <w:rFonts w:cs="Arial"/>
        </w:rPr>
        <w:t xml:space="preserve">All employee conflicts of interest are entered into the Staff Conflict of Interest Register </w:t>
      </w:r>
      <w:r w:rsidRPr="0B516E56" w:rsidR="48E8A4E2">
        <w:rPr>
          <w:rFonts w:cs="Arial"/>
        </w:rPr>
        <w:t xml:space="preserve">managed by People and Culture </w:t>
      </w:r>
      <w:r w:rsidRPr="0B516E56">
        <w:rPr>
          <w:rFonts w:cs="Arial"/>
        </w:rPr>
        <w:t xml:space="preserve">and </w:t>
      </w:r>
      <w:r w:rsidRPr="0B516E56" w:rsidR="4A8DE8EC">
        <w:rPr>
          <w:rFonts w:cs="Arial"/>
        </w:rPr>
        <w:t xml:space="preserve">recorded </w:t>
      </w:r>
      <w:r w:rsidRPr="0B516E56">
        <w:rPr>
          <w:rFonts w:cs="Arial"/>
        </w:rPr>
        <w:t>in their personnel file.</w:t>
      </w:r>
    </w:p>
    <w:p w:rsidRPr="00FD5D7B" w:rsidR="00145030" w:rsidP="00542AB6" w:rsidRDefault="00145030" w14:paraId="5EE9D21C" w14:textId="45298B33">
      <w:pPr>
        <w:pStyle w:val="Heading4"/>
      </w:pPr>
      <w:r w:rsidRPr="00356EF4">
        <w:t xml:space="preserve">Mitigating </w:t>
      </w:r>
      <w:r>
        <w:t>a</w:t>
      </w:r>
      <w:r w:rsidRPr="00356EF4">
        <w:t xml:space="preserve"> conflict</w:t>
      </w:r>
    </w:p>
    <w:p w:rsidRPr="00FD5D7B" w:rsidR="00145030" w:rsidP="00145030" w:rsidRDefault="00145030" w14:paraId="4B2E532A" w14:textId="223CE971">
      <w:pPr>
        <w:rPr>
          <w:rFonts w:cs="Arial"/>
        </w:rPr>
      </w:pPr>
      <w:r>
        <w:rPr>
          <w:rFonts w:cs="Arial"/>
        </w:rPr>
        <w:t>Varying risk management strategies could be implemented d</w:t>
      </w:r>
      <w:r w:rsidRPr="00FD5D7B">
        <w:rPr>
          <w:rFonts w:cs="Arial"/>
        </w:rPr>
        <w:t xml:space="preserve">epending on the </w:t>
      </w:r>
      <w:r>
        <w:rPr>
          <w:rFonts w:cs="Arial"/>
        </w:rPr>
        <w:t>conflict and the risk to PWDA. Some</w:t>
      </w:r>
      <w:r w:rsidRPr="00FD5D7B">
        <w:rPr>
          <w:rFonts w:cs="Arial"/>
        </w:rPr>
        <w:t xml:space="preserve"> examples of risk management strategies could include:</w:t>
      </w:r>
    </w:p>
    <w:p w:rsidRPr="00FD5D7B" w:rsidR="00145030" w:rsidP="00145030" w:rsidRDefault="00145030" w14:paraId="4B3947AD" w14:textId="34DDA902">
      <w:pPr>
        <w:rPr>
          <w:rFonts w:cs="Arial"/>
        </w:rPr>
      </w:pPr>
      <w:r w:rsidRPr="00FD5D7B">
        <w:rPr>
          <w:rFonts w:cs="Arial"/>
        </w:rPr>
        <w:t>For an occasional conflict of interest</w:t>
      </w:r>
      <w:r>
        <w:rPr>
          <w:rFonts w:cs="Arial"/>
        </w:rPr>
        <w:t>:</w:t>
      </w:r>
    </w:p>
    <w:p w:rsidRPr="00C813C3" w:rsidR="00145030" w:rsidP="00BF2EEA" w:rsidRDefault="43632C4B" w14:paraId="6F7F9462" w14:textId="18D11A43">
      <w:pPr>
        <w:pStyle w:val="ListParagraph"/>
        <w:numPr>
          <w:ilvl w:val="0"/>
          <w:numId w:val="17"/>
        </w:numPr>
        <w:rPr>
          <w:b/>
        </w:rPr>
      </w:pPr>
      <w:r>
        <w:t>t</w:t>
      </w:r>
      <w:r w:rsidR="00145030">
        <w:t>hat</w:t>
      </w:r>
      <w:r w:rsidRPr="008D70AA" w:rsidR="00145030">
        <w:t xml:space="preserve"> </w:t>
      </w:r>
      <w:r w:rsidR="00145030">
        <w:t xml:space="preserve">the employee </w:t>
      </w:r>
      <w:r w:rsidR="2CEF3D12">
        <w:t>does not</w:t>
      </w:r>
      <w:r w:rsidR="00145030">
        <w:t xml:space="preserve"> </w:t>
      </w:r>
      <w:r w:rsidRPr="008D70AA" w:rsidR="00145030">
        <w:t>have access to sensitive or confidential information on the matter</w:t>
      </w:r>
    </w:p>
    <w:p w:rsidRPr="00C813C3" w:rsidR="00145030" w:rsidP="00BF2EEA" w:rsidRDefault="683570CB" w14:paraId="0C6C59F5" w14:textId="5FE89DC4">
      <w:pPr>
        <w:pStyle w:val="ListParagraph"/>
        <w:numPr>
          <w:ilvl w:val="0"/>
          <w:numId w:val="17"/>
        </w:numPr>
        <w:rPr>
          <w:b/>
        </w:rPr>
      </w:pPr>
      <w:r>
        <w:t>t</w:t>
      </w:r>
      <w:r w:rsidR="00145030">
        <w:t>hat</w:t>
      </w:r>
      <w:r w:rsidRPr="008D70AA" w:rsidR="00145030">
        <w:t xml:space="preserve"> </w:t>
      </w:r>
      <w:r w:rsidR="00145030">
        <w:t xml:space="preserve">the employee </w:t>
      </w:r>
      <w:r w:rsidR="68785F2D">
        <w:t>does not</w:t>
      </w:r>
      <w:r w:rsidRPr="008D70AA" w:rsidR="00145030">
        <w:t xml:space="preserve"> take part in any important decision-making on the matter </w:t>
      </w:r>
    </w:p>
    <w:p w:rsidRPr="00C813C3" w:rsidR="00145030" w:rsidP="00BF2EEA" w:rsidRDefault="27C40C33" w14:paraId="33C3C447" w14:textId="660B5CD1">
      <w:pPr>
        <w:pStyle w:val="ListParagraph"/>
        <w:numPr>
          <w:ilvl w:val="0"/>
          <w:numId w:val="17"/>
        </w:numPr>
        <w:rPr>
          <w:b/>
        </w:rPr>
      </w:pPr>
      <w:r>
        <w:t>t</w:t>
      </w:r>
      <w:r w:rsidR="00145030">
        <w:t>hat</w:t>
      </w:r>
      <w:r w:rsidRPr="008D70AA" w:rsidR="00145030">
        <w:t xml:space="preserve"> </w:t>
      </w:r>
      <w:r w:rsidR="00145030">
        <w:t>the employee</w:t>
      </w:r>
      <w:r w:rsidRPr="008D70AA" w:rsidR="00145030">
        <w:t xml:space="preserve"> withdraw</w:t>
      </w:r>
      <w:r w:rsidR="00145030">
        <w:t>s</w:t>
      </w:r>
      <w:r w:rsidRPr="008D70AA" w:rsidR="00145030">
        <w:t xml:space="preserve"> from the situation that causes the conflict</w:t>
      </w:r>
    </w:p>
    <w:p w:rsidRPr="00806209" w:rsidR="00E116F5" w:rsidP="00BF2EEA" w:rsidRDefault="00145030" w14:paraId="53A60E4D" w14:textId="77777777">
      <w:pPr>
        <w:pStyle w:val="ListParagraph"/>
        <w:numPr>
          <w:ilvl w:val="0"/>
          <w:numId w:val="17"/>
        </w:numPr>
        <w:rPr>
          <w:b/>
        </w:rPr>
      </w:pPr>
      <w:r>
        <w:t>PWDA brings</w:t>
      </w:r>
      <w:r w:rsidRPr="008D70AA">
        <w:t xml:space="preserve"> in another person to manage or make decisions about the matter.</w:t>
      </w:r>
    </w:p>
    <w:p w:rsidRPr="00806209" w:rsidR="00806209" w:rsidP="00806209" w:rsidRDefault="00F71C04" w14:paraId="7A8113A5" w14:textId="2F7C5126">
      <w:pPr>
        <w:rPr>
          <w:rStyle w:val="CommentReference"/>
          <w:b/>
          <w:sz w:val="24"/>
          <w:szCs w:val="22"/>
        </w:rPr>
      </w:pPr>
      <w:r>
        <w:rPr>
          <w:rFonts w:cs="Arial"/>
        </w:rPr>
        <w:t>F</w:t>
      </w:r>
      <w:r w:rsidRPr="00C813C3" w:rsidR="00806209">
        <w:rPr>
          <w:rFonts w:cs="Arial"/>
        </w:rPr>
        <w:t>or ongoing serious or actual conflicts of interest:</w:t>
      </w:r>
    </w:p>
    <w:p w:rsidRPr="00E116F5" w:rsidR="00145030" w:rsidP="00BF2EEA" w:rsidRDefault="00E116F5" w14:paraId="300D1E0E" w14:textId="3F40351C">
      <w:pPr>
        <w:pStyle w:val="ListParagraph"/>
        <w:numPr>
          <w:ilvl w:val="0"/>
          <w:numId w:val="17"/>
        </w:numPr>
        <w:rPr>
          <w:b/>
        </w:rPr>
      </w:pPr>
      <w:r>
        <w:t>r</w:t>
      </w:r>
      <w:r w:rsidRPr="008D70AA" w:rsidR="00145030">
        <w:t xml:space="preserve">emoving </w:t>
      </w:r>
      <w:r w:rsidR="00145030">
        <w:t>the employee</w:t>
      </w:r>
      <w:r w:rsidRPr="008D70AA" w:rsidR="00145030">
        <w:t xml:space="preserve"> from any involvement in the matter</w:t>
      </w:r>
    </w:p>
    <w:p w:rsidRPr="00F50975" w:rsidR="00145030" w:rsidP="00BF2EEA" w:rsidRDefault="00F71C04" w14:paraId="0246D69B" w14:textId="285AB473">
      <w:pPr>
        <w:pStyle w:val="ListParagraph"/>
        <w:numPr>
          <w:ilvl w:val="0"/>
          <w:numId w:val="17"/>
        </w:numPr>
        <w:rPr>
          <w:b/>
        </w:rPr>
      </w:pPr>
      <w:r>
        <w:t>r</w:t>
      </w:r>
      <w:r w:rsidRPr="008D70AA" w:rsidR="00145030">
        <w:t xml:space="preserve">e-arranging </w:t>
      </w:r>
      <w:r w:rsidR="00145030">
        <w:t xml:space="preserve">the employee’s </w:t>
      </w:r>
      <w:r w:rsidRPr="008D70AA" w:rsidR="00145030">
        <w:t>work duties and responsibilities</w:t>
      </w:r>
    </w:p>
    <w:p w:rsidRPr="00F71C04" w:rsidR="00F71C04" w:rsidP="00BF2EEA" w:rsidRDefault="00F71C04" w14:paraId="063D5EE8" w14:textId="680F7DD2">
      <w:pPr>
        <w:pStyle w:val="ListParagraph"/>
        <w:numPr>
          <w:ilvl w:val="0"/>
          <w:numId w:val="17"/>
        </w:numPr>
        <w:rPr>
          <w:b/>
        </w:rPr>
      </w:pPr>
      <w:r>
        <w:t>t</w:t>
      </w:r>
      <w:r w:rsidRPr="008D70AA" w:rsidR="00145030">
        <w:t xml:space="preserve">ransferring </w:t>
      </w:r>
      <w:r w:rsidR="00145030">
        <w:t>the employee</w:t>
      </w:r>
      <w:r w:rsidRPr="008D70AA" w:rsidR="00145030">
        <w:t xml:space="preserve"> to another area of work.</w:t>
      </w:r>
    </w:p>
    <w:p w:rsidRPr="00477736" w:rsidR="00145030" w:rsidP="00145030" w:rsidRDefault="00145030" w14:paraId="3C220106" w14:textId="7C41F107">
      <w:pPr>
        <w:rPr>
          <w:b/>
        </w:rPr>
      </w:pPr>
      <w:r w:rsidRPr="00F71C04">
        <w:rPr>
          <w:rFonts w:cs="Arial"/>
        </w:rPr>
        <w:t>There could be some situations where PWDA believes the conflict of interest is not compatible with being an employee. If the Director of People and Culture believes an employee has a conflict of interest that is incompatible with working for PWDA, they will notify the CEO who will decide whether the employee should resign.</w:t>
      </w:r>
    </w:p>
    <w:p w:rsidRPr="00FD5D7B" w:rsidR="00145030" w:rsidP="00542AB6" w:rsidRDefault="00145030" w14:paraId="7F8E06E9" w14:textId="77777777">
      <w:pPr>
        <w:pStyle w:val="Heading4"/>
      </w:pPr>
      <w:r w:rsidRPr="00FD5D7B">
        <w:t>Working in an ethical way</w:t>
      </w:r>
      <w:r w:rsidRPr="00FD5D7B">
        <w:tab/>
      </w:r>
    </w:p>
    <w:p w:rsidRPr="00FD5D7B" w:rsidR="00145030" w:rsidP="01C2B62F" w:rsidRDefault="00145030" w14:paraId="06AC20A5" w14:textId="77777777">
      <w:pPr>
        <w:rPr>
          <w:b w:val="1"/>
          <w:bCs w:val="1"/>
          <w:lang w:val="en-AU"/>
        </w:rPr>
      </w:pPr>
      <w:r w:rsidRPr="01C2B62F" w:rsidR="00145030">
        <w:rPr>
          <w:lang w:val="en-AU"/>
        </w:rPr>
        <w:t xml:space="preserve">PWDA is committed to a culture of honesty, </w:t>
      </w:r>
      <w:bookmarkStart w:name="_Int_FYEXXlUF" w:id="31"/>
      <w:r w:rsidRPr="01C2B62F" w:rsidR="00145030">
        <w:rPr>
          <w:lang w:val="en-AU"/>
        </w:rPr>
        <w:t>integrity</w:t>
      </w:r>
      <w:bookmarkEnd w:id="31"/>
      <w:r w:rsidRPr="01C2B62F" w:rsidR="00145030">
        <w:rPr>
          <w:lang w:val="en-AU"/>
        </w:rPr>
        <w:t xml:space="preserve"> and ethics. We expect everyone at PWDA to work towards maintaining that culture.</w:t>
      </w:r>
    </w:p>
    <w:p w:rsidRPr="00FD5D7B" w:rsidR="00145030" w:rsidP="007B221E" w:rsidRDefault="00145030" w14:paraId="146D0122" w14:textId="77777777">
      <w:r w:rsidRPr="00FD5D7B">
        <w:t xml:space="preserve">Board members and employees must carry out their duties with the proper use of their authority, responsibility and in a professional and ethical way. </w:t>
      </w:r>
    </w:p>
    <w:p w:rsidRPr="00FD5D7B" w:rsidR="00145030" w:rsidP="007B221E" w:rsidRDefault="00145030" w14:paraId="34D128C1" w14:textId="77777777">
      <w:r w:rsidRPr="00FD5D7B">
        <w:t>Ethical problems can happen in situations where people have not met expected standards. (This includes when those standards have been clearly talked about by PWDA or not). As a general guide, PWDA’s expected performance standards include:</w:t>
      </w:r>
    </w:p>
    <w:p w:rsidRPr="007B221E" w:rsidR="00145030" w:rsidP="00BF2EEA" w:rsidRDefault="00145030" w14:paraId="57153ED1" w14:textId="76B2523E">
      <w:pPr>
        <w:pStyle w:val="ListParagraph"/>
        <w:numPr>
          <w:ilvl w:val="0"/>
          <w:numId w:val="18"/>
        </w:numPr>
        <w:rPr>
          <w:b/>
        </w:rPr>
      </w:pPr>
      <w:r w:rsidRPr="008D70AA">
        <w:t>being loyal to PWDA and its interests</w:t>
      </w:r>
    </w:p>
    <w:p w:rsidRPr="007B221E" w:rsidR="00145030" w:rsidP="00BF2EEA" w:rsidRDefault="00145030" w14:paraId="6517B56F" w14:textId="101A3790">
      <w:pPr>
        <w:pStyle w:val="ListParagraph"/>
        <w:numPr>
          <w:ilvl w:val="0"/>
          <w:numId w:val="18"/>
        </w:numPr>
        <w:rPr>
          <w:b/>
        </w:rPr>
      </w:pPr>
      <w:r w:rsidRPr="008D70AA">
        <w:t>dealing with the public, staff, clients, and Board members in an ethical, fair, and straight-forward manner</w:t>
      </w:r>
    </w:p>
    <w:p w:rsidRPr="007B221E" w:rsidR="00145030" w:rsidP="00BF2EEA" w:rsidRDefault="00145030" w14:paraId="59985789" w14:textId="2C8EBA16">
      <w:pPr>
        <w:pStyle w:val="ListParagraph"/>
        <w:numPr>
          <w:ilvl w:val="0"/>
          <w:numId w:val="18"/>
        </w:numPr>
        <w:rPr>
          <w:b/>
        </w:rPr>
      </w:pPr>
      <w:r w:rsidRPr="008D70AA">
        <w:t>speaking positively of PWDA in public</w:t>
      </w:r>
    </w:p>
    <w:p w:rsidRPr="007B221E" w:rsidR="00145030" w:rsidP="00BF2EEA" w:rsidRDefault="00145030" w14:paraId="44631868" w14:textId="77777777">
      <w:pPr>
        <w:pStyle w:val="ListParagraph"/>
        <w:numPr>
          <w:ilvl w:val="0"/>
          <w:numId w:val="18"/>
        </w:numPr>
        <w:rPr>
          <w:b/>
        </w:rPr>
      </w:pPr>
      <w:r w:rsidRPr="008D70AA">
        <w:t xml:space="preserve">fostering friendly and positive working relationships between volunteers and staff; and </w:t>
      </w:r>
    </w:p>
    <w:p w:rsidRPr="007B221E" w:rsidR="00145030" w:rsidP="00BF2EEA" w:rsidRDefault="00145030" w14:paraId="28AC2E5E" w14:textId="77777777">
      <w:pPr>
        <w:pStyle w:val="ListParagraph"/>
        <w:numPr>
          <w:ilvl w:val="0"/>
          <w:numId w:val="18"/>
        </w:numPr>
        <w:rPr>
          <w:b/>
        </w:rPr>
      </w:pPr>
      <w:r w:rsidRPr="008D70AA">
        <w:t xml:space="preserve">maintaining confidentiality of business matters. </w:t>
      </w:r>
    </w:p>
    <w:p w:rsidRPr="00FD5D7B" w:rsidR="00145030" w:rsidP="00E02F18" w:rsidRDefault="00145030" w14:paraId="4DA245DF" w14:textId="77777777">
      <w:pPr>
        <w:pStyle w:val="Heading4"/>
      </w:pPr>
      <w:r w:rsidRPr="00FD5D7B">
        <w:t>Dishonest use of information</w:t>
      </w:r>
    </w:p>
    <w:p w:rsidRPr="00FD5D7B" w:rsidR="00145030" w:rsidP="00145030" w:rsidRDefault="00145030" w14:paraId="655F6C07" w14:textId="77777777">
      <w:pPr>
        <w:rPr>
          <w:rFonts w:cs="Arial"/>
        </w:rPr>
      </w:pPr>
      <w:r w:rsidRPr="00FD5D7B">
        <w:rPr>
          <w:rFonts w:cs="Arial"/>
        </w:rPr>
        <w:t>Board members, former Board members, employees or former employees must not use information they obtained in their role dishonestly. This includes directly or indirectly to:</w:t>
      </w:r>
    </w:p>
    <w:p w:rsidRPr="00FD5D7B" w:rsidR="00145030" w:rsidP="00BF2EEA" w:rsidRDefault="00145030" w14:paraId="18C03797" w14:textId="77777777">
      <w:pPr>
        <w:pStyle w:val="ListParagraph"/>
        <w:numPr>
          <w:ilvl w:val="0"/>
          <w:numId w:val="19"/>
        </w:numPr>
      </w:pPr>
      <w:r w:rsidRPr="00FD5D7B">
        <w:t xml:space="preserve">gain an advantage for themselves or another person, or </w:t>
      </w:r>
    </w:p>
    <w:p w:rsidRPr="00E02F18" w:rsidR="00145030" w:rsidP="00BF2EEA" w:rsidRDefault="00145030" w14:paraId="1706F4E1" w14:textId="1048CFD4">
      <w:pPr>
        <w:pStyle w:val="ListParagraph"/>
        <w:numPr>
          <w:ilvl w:val="0"/>
          <w:numId w:val="19"/>
        </w:numPr>
      </w:pPr>
      <w:r w:rsidRPr="00FD5D7B">
        <w:t>harm or damage PWDA.</w:t>
      </w:r>
    </w:p>
    <w:p w:rsidRPr="00FD5D7B" w:rsidR="00145030" w:rsidP="00E02F18" w:rsidRDefault="00145030" w14:paraId="00ED20E7" w14:textId="77777777">
      <w:pPr>
        <w:pStyle w:val="Heading4"/>
      </w:pPr>
      <w:r w:rsidRPr="00FD5D7B">
        <w:t>Breach of policy</w:t>
      </w:r>
    </w:p>
    <w:p w:rsidRPr="00FD5D7B" w:rsidR="00145030" w:rsidP="01C2B62F" w:rsidRDefault="00145030" w14:paraId="2413E422" w14:textId="029AA32D">
      <w:pPr>
        <w:rPr>
          <w:rFonts w:cs="Arial"/>
          <w:lang w:val="en-AU"/>
        </w:rPr>
      </w:pPr>
      <w:r w:rsidRPr="01C2B62F" w:rsidR="00145030">
        <w:rPr>
          <w:rFonts w:cs="Arial"/>
          <w:lang w:val="en-AU"/>
        </w:rPr>
        <w:t>Failure to disclose a conflict of interest, or to follow mitigation strategies may result in disciplinary action up to and including termination.</w:t>
      </w:r>
    </w:p>
    <w:p w:rsidR="00145030" w:rsidP="00145030" w:rsidRDefault="00145030" w14:paraId="2A23B842" w14:textId="0172B21E">
      <w:pPr>
        <w:rPr>
          <w:rFonts w:cs="Arial"/>
        </w:rPr>
      </w:pPr>
      <w:r w:rsidRPr="00FD5D7B">
        <w:rPr>
          <w:rFonts w:cs="Arial"/>
        </w:rPr>
        <w:t>If a</w:t>
      </w:r>
      <w:r>
        <w:rPr>
          <w:rFonts w:cs="Arial"/>
        </w:rPr>
        <w:t>n</w:t>
      </w:r>
      <w:r w:rsidRPr="00FD5D7B">
        <w:rPr>
          <w:rFonts w:cs="Arial"/>
        </w:rPr>
        <w:t xml:space="preserve"> employee believes another person has breached this policy, they should report it </w:t>
      </w:r>
      <w:r>
        <w:rPr>
          <w:rFonts w:cs="Arial"/>
        </w:rPr>
        <w:t xml:space="preserve">to the Director of People and Culture </w:t>
      </w:r>
      <w:r w:rsidRPr="00FD5D7B">
        <w:rPr>
          <w:rFonts w:cs="Arial"/>
        </w:rPr>
        <w:t xml:space="preserve">as soon as possible. </w:t>
      </w:r>
    </w:p>
    <w:p w:rsidR="00145030" w:rsidP="00145030" w:rsidRDefault="00145030" w14:paraId="37607B08" w14:textId="2827E84B">
      <w:pPr>
        <w:rPr>
          <w:rFonts w:cs="Arial"/>
        </w:rPr>
      </w:pPr>
      <w:r w:rsidRPr="00FD5D7B">
        <w:rPr>
          <w:rFonts w:cs="Arial"/>
        </w:rPr>
        <w:t xml:space="preserve">They </w:t>
      </w:r>
      <w:r>
        <w:rPr>
          <w:rFonts w:cs="Arial"/>
        </w:rPr>
        <w:t>can</w:t>
      </w:r>
      <w:r w:rsidRPr="00FD5D7B">
        <w:rPr>
          <w:rFonts w:cs="Arial"/>
        </w:rPr>
        <w:t xml:space="preserve"> be covered by PWDA’s Whistleblower Policy, so their identity and any identifying information will be kept confidential.</w:t>
      </w:r>
    </w:p>
    <w:p w:rsidR="00145030" w:rsidP="00145030" w:rsidRDefault="00145030" w14:paraId="0B5CA2D6" w14:textId="77777777">
      <w:pPr>
        <w:rPr>
          <w:rFonts w:cs="Arial"/>
        </w:rPr>
      </w:pPr>
    </w:p>
    <w:p w:rsidR="00145030" w:rsidP="00145030" w:rsidRDefault="00145030" w14:paraId="7BDF9B18" w14:textId="77777777">
      <w:pPr>
        <w:rPr>
          <w:rFonts w:cs="Arial"/>
          <w:b/>
          <w:bCs/>
          <w:sz w:val="28"/>
          <w:szCs w:val="28"/>
        </w:rPr>
      </w:pPr>
      <w:r>
        <w:rPr>
          <w:rFonts w:cs="Arial"/>
          <w:b/>
          <w:bCs/>
          <w:sz w:val="28"/>
          <w:szCs w:val="28"/>
        </w:rPr>
        <w:br w:type="page"/>
      </w:r>
    </w:p>
    <w:p w:rsidRPr="008E4873" w:rsidR="00145030" w:rsidP="00BB0E26" w:rsidRDefault="00145030" w14:paraId="4C4DE021" w14:textId="77777777">
      <w:pPr>
        <w:pStyle w:val="Heading3"/>
      </w:pPr>
      <w:bookmarkStart w:name="_Toc190723604" w:id="32"/>
      <w:bookmarkStart w:name="_Toc190792347" w:id="33"/>
      <w:r w:rsidRPr="008E4873">
        <w:t>Annexure A – National Redress Scheme</w:t>
      </w:r>
      <w:bookmarkEnd w:id="32"/>
      <w:bookmarkEnd w:id="33"/>
      <w:r w:rsidRPr="008E4873">
        <w:t xml:space="preserve"> </w:t>
      </w:r>
    </w:p>
    <w:p w:rsidRPr="00EE6D1C" w:rsidR="00145030" w:rsidP="00145030" w:rsidRDefault="00145030" w14:paraId="629C27EE" w14:textId="417FB294">
      <w:pPr>
        <w:rPr>
          <w:rFonts w:eastAsia="Arial" w:cs="Arial"/>
          <w:color w:val="000000" w:themeColor="text1"/>
        </w:rPr>
      </w:pPr>
      <w:r w:rsidRPr="00EE6D1C">
        <w:t xml:space="preserve">PWDA is a Support Service Provider under the </w:t>
      </w:r>
      <w:r w:rsidRPr="00EE6D1C">
        <w:rPr>
          <w:b/>
          <w:bCs/>
        </w:rPr>
        <w:t>National Redress Scheme</w:t>
      </w:r>
      <w:r w:rsidRPr="00EE6D1C">
        <w:t xml:space="preserve"> (NRS). </w:t>
      </w:r>
      <w:r>
        <w:t>T</w:t>
      </w:r>
      <w:r w:rsidRPr="00EE6D1C">
        <w:t xml:space="preserve">he Scheme was set up by the Australian Government following the Royal Commission into Institutional Responses to Child Sexual Abuse. </w:t>
      </w:r>
    </w:p>
    <w:p w:rsidRPr="00EE6D1C" w:rsidR="00145030" w:rsidP="00145030" w:rsidRDefault="00145030" w14:paraId="1BB4BC6A" w14:textId="77777777">
      <w:pPr>
        <w:rPr>
          <w:rFonts w:eastAsia="Arial" w:cs="Arial"/>
          <w:color w:val="000000" w:themeColor="text1"/>
          <w:szCs w:val="24"/>
        </w:rPr>
      </w:pPr>
      <w:r w:rsidRPr="00EE6D1C">
        <w:t xml:space="preserve">We are committed to providing confidential and free support to people with disability who are survivors of institutional child sexual abuse and who are considering applying for redress. </w:t>
      </w:r>
    </w:p>
    <w:p w:rsidRPr="00EE6D1C" w:rsidR="00145030" w:rsidP="00145030" w:rsidRDefault="00145030" w14:paraId="7FACF802" w14:textId="77777777">
      <w:pPr>
        <w:rPr>
          <w:rFonts w:eastAsia="Arial" w:cs="Arial"/>
          <w:color w:val="000000" w:themeColor="text1"/>
          <w:szCs w:val="24"/>
        </w:rPr>
      </w:pPr>
      <w:r w:rsidRPr="00EE6D1C">
        <w:t>Our services include providing information; face to face, telephone, and online support; and referrals to other related services, as needed.</w:t>
      </w:r>
    </w:p>
    <w:p w:rsidR="00145030" w:rsidP="00145030" w:rsidRDefault="00145030" w14:paraId="29B36C33" w14:textId="77777777">
      <w:r w:rsidRPr="00EE6D1C">
        <w:t xml:space="preserve">People with disability within the Redress Scheme target group, and other stakeholders, must be confident that PWDA is independent of </w:t>
      </w:r>
      <w:r w:rsidRPr="00EE6D1C">
        <w:rPr>
          <w:b/>
          <w:bCs/>
        </w:rPr>
        <w:t>Participating Institutions</w:t>
      </w:r>
      <w:r w:rsidRPr="00EE6D1C">
        <w:t xml:space="preserve"> registered with the Scheme. </w:t>
      </w:r>
    </w:p>
    <w:p w:rsidRPr="00076C49" w:rsidR="00145030" w:rsidP="00145030" w:rsidRDefault="00145030" w14:paraId="634AA396" w14:textId="77777777">
      <w:pPr>
        <w:rPr>
          <w:rFonts w:eastAsia="Arial" w:cs="Arial"/>
          <w:color w:val="000000" w:themeColor="text1"/>
          <w:szCs w:val="24"/>
        </w:rPr>
      </w:pPr>
      <w:r w:rsidRPr="00076C49">
        <w:t xml:space="preserve">A list of Participating Institutions is published and regularly updated on the National Redress Scheme website </w:t>
      </w:r>
      <w:hyperlink w:history="1" r:id="rId11">
        <w:r w:rsidRPr="00076C49">
          <w:rPr>
            <w:color w:val="0000FF"/>
            <w:u w:val="single"/>
          </w:rPr>
          <w:t>www.nationalredress.gov.au</w:t>
        </w:r>
      </w:hyperlink>
      <w:r w:rsidRPr="00076C49">
        <w:t>.</w:t>
      </w:r>
    </w:p>
    <w:p w:rsidRPr="00EE6D1C" w:rsidR="00145030" w:rsidP="01C2B62F" w:rsidRDefault="00145030" w14:paraId="4172A123" w14:textId="77777777">
      <w:pPr>
        <w:rPr>
          <w:rFonts w:eastAsia="Arial" w:cs="Arial"/>
          <w:color w:val="000000" w:themeColor="text1"/>
          <w:lang w:val="en-AU"/>
        </w:rPr>
      </w:pPr>
      <w:r w:rsidRPr="01C2B62F" w:rsidR="00145030">
        <w:rPr>
          <w:lang w:val="en-AU"/>
        </w:rPr>
        <w:t xml:space="preserve">PWDA </w:t>
      </w:r>
      <w:r w:rsidRPr="01C2B62F" w:rsidR="00145030">
        <w:rPr>
          <w:lang w:val="en-AU"/>
        </w:rPr>
        <w:t>employees</w:t>
      </w:r>
      <w:r w:rsidRPr="01C2B62F" w:rsidR="00145030">
        <w:rPr>
          <w:lang w:val="en-AU"/>
        </w:rPr>
        <w:t xml:space="preserve"> are asked to reflect upon and identify any conflict of interest arising from a current or former association with a Participating Institution. We are aware that if these conflicts are not managed appropriately, then they may damage the functioning and reputation of our organisation. </w:t>
      </w:r>
    </w:p>
    <w:p w:rsidR="00106C79" w:rsidP="00106C79" w:rsidRDefault="00145030" w14:paraId="7B26DF37" w14:textId="77777777">
      <w:r w:rsidRPr="01C2B62F" w:rsidR="00145030">
        <w:rPr>
          <w:lang w:val="en-AU"/>
        </w:rPr>
        <w:t xml:space="preserve">If such a conflict of interest is identified, it is reported by completing the </w:t>
      </w:r>
      <w:r w:rsidRPr="01C2B62F" w:rsidR="00145030">
        <w:rPr>
          <w:b w:val="1"/>
          <w:bCs w:val="1"/>
          <w:lang w:val="en-AU"/>
        </w:rPr>
        <w:t>Conflict of Interest</w:t>
      </w:r>
      <w:r w:rsidRPr="01C2B62F" w:rsidR="00145030">
        <w:rPr>
          <w:b w:val="1"/>
          <w:bCs w:val="1"/>
          <w:lang w:val="en-AU"/>
        </w:rPr>
        <w:t xml:space="preserve"> Declaration</w:t>
      </w:r>
      <w:r w:rsidRPr="01C2B62F" w:rsidR="00145030">
        <w:rPr>
          <w:b w:val="1"/>
          <w:bCs w:val="1"/>
          <w:lang w:val="en-AU"/>
        </w:rPr>
        <w:t xml:space="preserve"> Form</w:t>
      </w:r>
      <w:r w:rsidRPr="01C2B62F" w:rsidR="00145030">
        <w:rPr>
          <w:lang w:val="en-AU"/>
        </w:rPr>
        <w:t xml:space="preserve">. </w:t>
      </w:r>
      <w:bookmarkStart w:name="_Toc166618611" w:id="34"/>
      <w:bookmarkStart w:name="_Toc169681425" w:id="35"/>
      <w:bookmarkStart w:name="_Toc166618613" w:id="36"/>
      <w:bookmarkStart w:name="_Toc169680536" w:id="37"/>
      <w:bookmarkStart w:name="_Toc169681427" w:id="38"/>
    </w:p>
    <w:p w:rsidR="00106C79" w:rsidP="00795DF8" w:rsidRDefault="00145030" w14:paraId="3A955FA9" w14:textId="77777777">
      <w:pPr>
        <w:pStyle w:val="Heading4"/>
      </w:pPr>
      <w:r w:rsidRPr="008E4873">
        <w:t>Definitions</w:t>
      </w:r>
      <w:bookmarkEnd w:id="34"/>
      <w:bookmarkEnd w:id="35"/>
    </w:p>
    <w:p w:rsidRPr="00106C79" w:rsidR="00145030" w:rsidP="00106C79" w:rsidRDefault="00145030" w14:paraId="2D128744" w14:textId="73CDD5F0">
      <w:r w:rsidRPr="008E4873">
        <w:rPr>
          <w:rFonts w:cs="Arial" w:eastAsiaTheme="majorEastAsia"/>
          <w:b/>
          <w:iCs/>
          <w:color w:val="000000" w:themeColor="text1"/>
          <w:szCs w:val="24"/>
        </w:rPr>
        <w:t>Institution</w:t>
      </w:r>
      <w:bookmarkEnd w:id="36"/>
      <w:bookmarkEnd w:id="37"/>
      <w:bookmarkEnd w:id="38"/>
      <w:r>
        <w:t xml:space="preserve"> m</w:t>
      </w:r>
      <w:r w:rsidRPr="00F71431">
        <w:t>eans an organisation such as a school, church, club, orphanage or children’s home, or a government department or any organisation recognised as an institution by the National Redress Scheme.</w:t>
      </w:r>
      <w:r>
        <w:br/>
      </w:r>
      <w:r w:rsidRPr="008E4873">
        <w:rPr>
          <w:rFonts w:eastAsia="Arial" w:cs="Arial"/>
          <w:b/>
          <w:bCs/>
          <w:color w:val="000000" w:themeColor="text1"/>
          <w:szCs w:val="24"/>
        </w:rPr>
        <w:t>Participating Institution</w:t>
      </w:r>
      <w:r w:rsidRPr="003B595E">
        <w:rPr>
          <w:rFonts w:eastAsia="Arial" w:cs="Arial"/>
          <w:color w:val="000000" w:themeColor="text1"/>
          <w:szCs w:val="24"/>
        </w:rPr>
        <w:t xml:space="preserve"> </w:t>
      </w:r>
      <w:r>
        <w:rPr>
          <w:rFonts w:eastAsia="Arial" w:cs="Arial"/>
          <w:color w:val="000000" w:themeColor="text1"/>
          <w:szCs w:val="24"/>
        </w:rPr>
        <w:t>i</w:t>
      </w:r>
      <w:r w:rsidRPr="003B595E">
        <w:rPr>
          <w:rFonts w:eastAsia="Arial" w:cs="Arial"/>
          <w:color w:val="000000" w:themeColor="text1"/>
          <w:szCs w:val="24"/>
        </w:rPr>
        <w:t xml:space="preserve">s an institution that has joined the National Redress Scheme so that it can provide redress to people who experienced child sexual abuse in relation to that institution. </w:t>
      </w:r>
    </w:p>
    <w:p w:rsidRPr="003B595E" w:rsidR="00145030" w:rsidP="01C2B62F" w:rsidRDefault="00145030" w14:paraId="3ADC1279" w14:textId="77777777">
      <w:pPr>
        <w:keepNext w:val="1"/>
        <w:keepLines w:val="1"/>
        <w:spacing w:before="40" w:after="0"/>
        <w:outlineLvl w:val="3"/>
        <w:rPr>
          <w:rFonts w:eastAsia="Arial" w:cs="Arial"/>
          <w:color w:val="000000" w:themeColor="text1"/>
          <w:lang w:val="en-AU"/>
        </w:rPr>
      </w:pPr>
      <w:r w:rsidRPr="01C2B62F" w:rsidR="00145030">
        <w:rPr>
          <w:rFonts w:eastAsia="Arial" w:cs="Arial"/>
          <w:b w:val="1"/>
          <w:bCs w:val="1"/>
          <w:color w:val="000000" w:themeColor="text1" w:themeTint="FF" w:themeShade="FF"/>
          <w:lang w:val="en-AU"/>
        </w:rPr>
        <w:t>National Redress Scheme i</w:t>
      </w:r>
      <w:r w:rsidRPr="01C2B62F" w:rsidR="00145030">
        <w:rPr>
          <w:rFonts w:eastAsia="Arial" w:cs="Arial"/>
          <w:color w:val="000000" w:themeColor="text1" w:themeTint="FF" w:themeShade="FF"/>
          <w:lang w:val="en-AU"/>
        </w:rPr>
        <w:t xml:space="preserve">s the Scheme set up by the Australian Government to provide redress to people who experienced institutional child sexual abuse. The offer of redress can include access to counselling, a redress </w:t>
      </w:r>
      <w:bookmarkStart w:name="_Int_YHa4mJy1" w:id="39"/>
      <w:r w:rsidRPr="01C2B62F" w:rsidR="00145030">
        <w:rPr>
          <w:rFonts w:eastAsia="Arial" w:cs="Arial"/>
          <w:color w:val="000000" w:themeColor="text1" w:themeTint="FF" w:themeShade="FF"/>
          <w:lang w:val="en-AU"/>
        </w:rPr>
        <w:t>payment</w:t>
      </w:r>
      <w:bookmarkEnd w:id="39"/>
      <w:r w:rsidRPr="01C2B62F" w:rsidR="00145030">
        <w:rPr>
          <w:rFonts w:eastAsia="Arial" w:cs="Arial"/>
          <w:color w:val="000000" w:themeColor="text1" w:themeTint="FF" w:themeShade="FF"/>
          <w:lang w:val="en-AU"/>
        </w:rPr>
        <w:t xml:space="preserve"> and a direct personal response. </w:t>
      </w:r>
    </w:p>
    <w:p w:rsidRPr="00BB0E26" w:rsidR="00145030" w:rsidP="00BB0E26" w:rsidRDefault="00145030" w14:paraId="28F7207F" w14:textId="14CAD233">
      <w:pPr>
        <w:keepNext/>
        <w:keepLines/>
        <w:spacing w:before="40" w:after="0"/>
        <w:outlineLvl w:val="3"/>
        <w:rPr>
          <w:rFonts w:eastAsia="Arial" w:cs="Arial"/>
          <w:color w:val="000000" w:themeColor="text1"/>
          <w:szCs w:val="24"/>
        </w:rPr>
      </w:pPr>
      <w:r w:rsidRPr="008E4873">
        <w:rPr>
          <w:rFonts w:eastAsia="Arial" w:cs="Arial"/>
          <w:b/>
          <w:bCs/>
          <w:color w:val="000000" w:themeColor="text1"/>
          <w:szCs w:val="24"/>
        </w:rPr>
        <w:t xml:space="preserve">Redress </w:t>
      </w:r>
      <w:r>
        <w:rPr>
          <w:rFonts w:eastAsia="Arial" w:cs="Arial"/>
          <w:color w:val="000000" w:themeColor="text1"/>
          <w:szCs w:val="24"/>
        </w:rPr>
        <w:t>m</w:t>
      </w:r>
      <w:r w:rsidRPr="003B595E">
        <w:rPr>
          <w:rFonts w:eastAsia="Arial" w:cs="Arial"/>
          <w:color w:val="000000" w:themeColor="text1"/>
          <w:szCs w:val="24"/>
        </w:rPr>
        <w:t>eans acknowledging harm done.</w:t>
      </w:r>
    </w:p>
    <w:p w:rsidRPr="00126A30" w:rsidR="00145030" w:rsidP="00795DF8" w:rsidRDefault="00145030" w14:paraId="2BA66701" w14:textId="77777777">
      <w:pPr>
        <w:pStyle w:val="Heading4"/>
      </w:pPr>
      <w:bookmarkStart w:name="_Toc169680547" w:id="40"/>
      <w:bookmarkStart w:name="_Toc169681438" w:id="41"/>
      <w:r w:rsidRPr="00126A30">
        <w:t>Deciding what action to take</w:t>
      </w:r>
      <w:bookmarkEnd w:id="40"/>
      <w:bookmarkEnd w:id="41"/>
      <w:r w:rsidRPr="00126A30">
        <w:t xml:space="preserve"> with a Redress conflict of interest</w:t>
      </w:r>
    </w:p>
    <w:p w:rsidRPr="00145FDC" w:rsidR="00145030" w:rsidP="00145030" w:rsidRDefault="00145030" w14:paraId="29CA540D" w14:textId="77777777">
      <w:pPr>
        <w:rPr>
          <w:rFonts w:eastAsia="Arial" w:cs="Arial"/>
          <w:color w:val="000000" w:themeColor="text1"/>
          <w:szCs w:val="24"/>
        </w:rPr>
      </w:pPr>
      <w:r>
        <w:t>When a conflict of interest is declared related to the National Redress Scheme, c</w:t>
      </w:r>
      <w:r w:rsidRPr="00145FDC">
        <w:t>onsideration is given to:</w:t>
      </w:r>
    </w:p>
    <w:p w:rsidRPr="00BB0E26" w:rsidR="00145030" w:rsidP="00BF2EEA" w:rsidRDefault="00145030" w14:paraId="52074386" w14:textId="77777777">
      <w:pPr>
        <w:pStyle w:val="ListParagraph"/>
        <w:numPr>
          <w:ilvl w:val="0"/>
          <w:numId w:val="20"/>
        </w:numPr>
        <w:rPr>
          <w:rFonts w:eastAsia="Arial" w:cs="Arial"/>
          <w:color w:val="000000" w:themeColor="text1"/>
          <w:szCs w:val="24"/>
        </w:rPr>
      </w:pPr>
      <w:r w:rsidRPr="00145FDC">
        <w:t>whether the conflict needs to be avoided or simply documented – this will depend on the extent of the past or present association with the Participating Institution</w:t>
      </w:r>
    </w:p>
    <w:p w:rsidRPr="00BB0E26" w:rsidR="00145030" w:rsidP="01C2B62F" w:rsidRDefault="00145030" w14:paraId="7BB64C7C" w14:textId="77777777">
      <w:pPr>
        <w:pStyle w:val="ListParagraph"/>
        <w:numPr>
          <w:ilvl w:val="0"/>
          <w:numId w:val="20"/>
        </w:numPr>
        <w:rPr>
          <w:rFonts w:eastAsia="Arial" w:cs="Arial"/>
          <w:color w:val="000000" w:themeColor="text1"/>
          <w:lang w:val="en-AU"/>
        </w:rPr>
      </w:pPr>
      <w:r w:rsidRPr="01C2B62F" w:rsidR="00145030">
        <w:rPr>
          <w:lang w:val="en-AU"/>
        </w:rPr>
        <w:t>whether the conflict will realistically impair the disclosing person’s capacity to participate impartially in decision-making about a redress issue involving the Participating Institution</w:t>
      </w:r>
    </w:p>
    <w:p w:rsidRPr="00BB0E26" w:rsidR="00145030" w:rsidP="00BF2EEA" w:rsidRDefault="00145030" w14:paraId="1BA124F7" w14:textId="77777777">
      <w:pPr>
        <w:pStyle w:val="ListParagraph"/>
        <w:numPr>
          <w:ilvl w:val="0"/>
          <w:numId w:val="20"/>
        </w:numPr>
        <w:rPr>
          <w:rFonts w:eastAsia="Arial" w:cs="Arial"/>
          <w:color w:val="000000" w:themeColor="text1"/>
          <w:szCs w:val="24"/>
        </w:rPr>
      </w:pPr>
      <w:r w:rsidRPr="00145FDC">
        <w:t>alternative options to avoid the conflict</w:t>
      </w:r>
    </w:p>
    <w:p w:rsidRPr="00BB0E26" w:rsidR="00145030" w:rsidP="00BF2EEA" w:rsidRDefault="00145030" w14:paraId="626781ED" w14:textId="52A8B80D">
      <w:pPr>
        <w:pStyle w:val="ListParagraph"/>
        <w:numPr>
          <w:ilvl w:val="0"/>
          <w:numId w:val="20"/>
        </w:numPr>
        <w:rPr>
          <w:rFonts w:eastAsia="Arial" w:cs="Arial"/>
          <w:color w:val="000000" w:themeColor="text1"/>
          <w:szCs w:val="24"/>
        </w:rPr>
      </w:pPr>
      <w:r w:rsidRPr="00145FDC">
        <w:t xml:space="preserve">whether the individual with the conflict of interest may be removed from duties related to the conflict for as long as it exists. </w:t>
      </w:r>
    </w:p>
    <w:p w:rsidRPr="008E4873" w:rsidR="00145030" w:rsidP="00795DF8" w:rsidRDefault="00145030" w14:paraId="37F03A7D" w14:textId="77777777">
      <w:pPr>
        <w:pStyle w:val="Heading4"/>
        <w:rPr>
          <w:rFonts w:eastAsia="Arial"/>
        </w:rPr>
      </w:pPr>
      <w:bookmarkStart w:name="_Toc166618624" w:id="42"/>
      <w:bookmarkStart w:name="_Toc169680549" w:id="43"/>
      <w:bookmarkStart w:name="_Toc169681440" w:id="44"/>
      <w:bookmarkStart w:name="_Toc190723605" w:id="45"/>
      <w:r w:rsidRPr="008E4873">
        <w:t>PWDA’s relationship with clients seeking support for redress proceedings</w:t>
      </w:r>
      <w:bookmarkEnd w:id="42"/>
      <w:bookmarkEnd w:id="43"/>
      <w:bookmarkEnd w:id="44"/>
      <w:bookmarkEnd w:id="45"/>
    </w:p>
    <w:p w:rsidRPr="00032FEE" w:rsidR="00145030" w:rsidP="00145030" w:rsidRDefault="00145030" w14:paraId="16009BA3" w14:textId="77777777">
      <w:pPr>
        <w:rPr>
          <w:rFonts w:eastAsia="Arial" w:cs="Arial"/>
          <w:color w:val="000000" w:themeColor="text1"/>
          <w:szCs w:val="24"/>
        </w:rPr>
      </w:pPr>
      <w:r w:rsidRPr="00032FEE">
        <w:t xml:space="preserve">All Redress Scheme clients are informed about PWDA’s policy about the Scheme and its independence from the Participating Institutions registered with the Scheme. </w:t>
      </w:r>
    </w:p>
    <w:p w:rsidRPr="00032FEE" w:rsidR="00145030" w:rsidP="00145030" w:rsidRDefault="00145030" w14:paraId="305F87F8" w14:textId="77777777">
      <w:pPr>
        <w:rPr>
          <w:rFonts w:eastAsia="Arial" w:cs="Arial"/>
          <w:color w:val="000000" w:themeColor="text1"/>
          <w:szCs w:val="24"/>
        </w:rPr>
      </w:pPr>
      <w:r w:rsidRPr="00032FEE">
        <w:t xml:space="preserve">Our aim is to never have a direct practice staff member providing support to a redress client, or clients, prior to discovering a conflict of interest. </w:t>
      </w:r>
    </w:p>
    <w:p w:rsidRPr="00032FEE" w:rsidR="00145030" w:rsidP="00145030" w:rsidRDefault="00145030" w14:paraId="5BF00112" w14:textId="77777777">
      <w:pPr>
        <w:rPr>
          <w:rFonts w:eastAsia="Arial" w:cs="Arial"/>
          <w:color w:val="000000" w:themeColor="text1"/>
          <w:szCs w:val="24"/>
        </w:rPr>
      </w:pPr>
      <w:r>
        <w:t>In addition to the requirement to declare the conflict of interest as outlined in this policy, w</w:t>
      </w:r>
      <w:r w:rsidRPr="00032FEE">
        <w:t>he</w:t>
      </w:r>
      <w:r>
        <w:t>n</w:t>
      </w:r>
      <w:r w:rsidRPr="00032FEE">
        <w:t xml:space="preserve"> a staff member or volunteer assigned to support a redress client has an actual, potential, or perceived conflict of interest with a Participating Institution, they are expected to:</w:t>
      </w:r>
    </w:p>
    <w:p w:rsidRPr="00032FEE" w:rsidR="00145030" w:rsidP="00BF2EEA" w:rsidRDefault="00145030" w14:paraId="2165F06C" w14:textId="77777777">
      <w:pPr>
        <w:numPr>
          <w:ilvl w:val="0"/>
          <w:numId w:val="9"/>
        </w:numPr>
        <w:contextualSpacing/>
        <w:rPr>
          <w:rFonts w:eastAsia="Arial" w:cs="Arial"/>
          <w:color w:val="000000" w:themeColor="text1"/>
          <w:szCs w:val="24"/>
        </w:rPr>
      </w:pPr>
      <w:r w:rsidRPr="00032FEE">
        <w:t xml:space="preserve">discuss the matter with their </w:t>
      </w:r>
      <w:r>
        <w:t>leader</w:t>
      </w:r>
      <w:r w:rsidRPr="00032FEE">
        <w:t xml:space="preserve"> and agree on a strategy to mitigate the conflict</w:t>
      </w:r>
    </w:p>
    <w:p w:rsidRPr="00032FEE" w:rsidR="00145030" w:rsidP="00BF2EEA" w:rsidRDefault="00145030" w14:paraId="5EC533C0" w14:textId="77777777">
      <w:pPr>
        <w:numPr>
          <w:ilvl w:val="0"/>
          <w:numId w:val="9"/>
        </w:numPr>
        <w:contextualSpacing/>
        <w:rPr>
          <w:rFonts w:eastAsia="Arial" w:cs="Arial"/>
          <w:color w:val="000000" w:themeColor="text1"/>
          <w:szCs w:val="24"/>
        </w:rPr>
      </w:pPr>
      <w:r w:rsidRPr="00032FEE">
        <w:t xml:space="preserve">declare the conflict to the client at the earliest opportunity along with: </w:t>
      </w:r>
    </w:p>
    <w:p w:rsidRPr="00032FEE" w:rsidR="00145030" w:rsidP="00BF2EEA" w:rsidRDefault="00145030" w14:paraId="4E5F48C1" w14:textId="77777777">
      <w:pPr>
        <w:numPr>
          <w:ilvl w:val="0"/>
          <w:numId w:val="10"/>
        </w:numPr>
        <w:ind w:left="1170"/>
        <w:contextualSpacing/>
        <w:rPr>
          <w:rFonts w:eastAsia="Arial" w:cs="Arial"/>
          <w:color w:val="000000" w:themeColor="text1"/>
          <w:szCs w:val="24"/>
        </w:rPr>
      </w:pPr>
      <w:r w:rsidRPr="00032FEE">
        <w:t>an explanation of their connection with the Participating Institution</w:t>
      </w:r>
    </w:p>
    <w:p w:rsidRPr="00032FEE" w:rsidR="00145030" w:rsidP="00BF2EEA" w:rsidRDefault="00145030" w14:paraId="3877058E" w14:textId="77777777">
      <w:pPr>
        <w:numPr>
          <w:ilvl w:val="0"/>
          <w:numId w:val="10"/>
        </w:numPr>
        <w:ind w:left="1170"/>
        <w:contextualSpacing/>
        <w:rPr>
          <w:rFonts w:eastAsia="Arial" w:cs="Arial"/>
          <w:color w:val="000000" w:themeColor="text1"/>
          <w:szCs w:val="24"/>
        </w:rPr>
      </w:pPr>
      <w:r w:rsidRPr="00032FEE">
        <w:t xml:space="preserve">how the conflict will be managed, and </w:t>
      </w:r>
    </w:p>
    <w:p w:rsidRPr="00032FEE" w:rsidR="00145030" w:rsidP="00BF2EEA" w:rsidRDefault="00145030" w14:paraId="491CF293" w14:textId="77777777">
      <w:pPr>
        <w:numPr>
          <w:ilvl w:val="0"/>
          <w:numId w:val="10"/>
        </w:numPr>
        <w:ind w:left="1170"/>
        <w:contextualSpacing/>
        <w:rPr>
          <w:rFonts w:eastAsia="Arial" w:cs="Arial"/>
          <w:color w:val="000000" w:themeColor="text1"/>
          <w:szCs w:val="24"/>
        </w:rPr>
      </w:pPr>
      <w:r w:rsidRPr="00032FEE">
        <w:t>an assurance that PWDA’s role is to support the client before, during and after the redress process</w:t>
      </w:r>
    </w:p>
    <w:p w:rsidRPr="00032FEE" w:rsidR="00145030" w:rsidP="00BF2EEA" w:rsidRDefault="00145030" w14:paraId="7692D102" w14:textId="77777777">
      <w:pPr>
        <w:numPr>
          <w:ilvl w:val="0"/>
          <w:numId w:val="9"/>
        </w:numPr>
        <w:contextualSpacing/>
        <w:rPr>
          <w:rFonts w:eastAsia="Arial" w:cs="Arial"/>
          <w:color w:val="000000" w:themeColor="text1"/>
          <w:szCs w:val="24"/>
        </w:rPr>
      </w:pPr>
      <w:r w:rsidRPr="00032FEE">
        <w:t>ask the client if they are willing to continue receiving redress support from PWDA or if they would prefer to be referred to another Support Service provider</w:t>
      </w:r>
    </w:p>
    <w:p w:rsidRPr="00032FEE" w:rsidR="00145030" w:rsidP="01C2B62F" w:rsidRDefault="00145030" w14:paraId="7969313C" w14:textId="77777777">
      <w:pPr>
        <w:numPr>
          <w:ilvl w:val="0"/>
          <w:numId w:val="9"/>
        </w:numPr>
        <w:spacing/>
        <w:contextualSpacing/>
        <w:rPr>
          <w:rFonts w:eastAsia="Arial" w:cs="Arial"/>
          <w:color w:val="000000" w:themeColor="text1"/>
          <w:lang w:val="en-AU"/>
        </w:rPr>
      </w:pPr>
      <w:r w:rsidRPr="01C2B62F" w:rsidR="00145030">
        <w:rPr>
          <w:lang w:val="en-AU"/>
        </w:rPr>
        <w:t>advise the client that they can change their mind at any time</w:t>
      </w:r>
    </w:p>
    <w:p w:rsidRPr="00032FEE" w:rsidR="00145030" w:rsidP="00BF2EEA" w:rsidRDefault="00145030" w14:paraId="5392C035" w14:textId="77777777">
      <w:pPr>
        <w:numPr>
          <w:ilvl w:val="0"/>
          <w:numId w:val="9"/>
        </w:numPr>
        <w:contextualSpacing/>
        <w:rPr>
          <w:rFonts w:eastAsia="Arial" w:cs="Arial"/>
          <w:color w:val="000000" w:themeColor="text1"/>
          <w:szCs w:val="24"/>
        </w:rPr>
      </w:pPr>
      <w:r w:rsidRPr="00032FEE">
        <w:t>inform the client of their right to use PWDA’s Complaints and Resolution procedure if they feel the support provided by PWDA is tainted by PWDA’s association with the Participating Institution.</w:t>
      </w:r>
    </w:p>
    <w:p w:rsidRPr="008E4873" w:rsidR="00145030" w:rsidP="00795DF8" w:rsidRDefault="00145030" w14:paraId="3FE4A35F" w14:textId="77777777">
      <w:pPr>
        <w:pStyle w:val="Heading4"/>
        <w:rPr>
          <w:rFonts w:eastAsia="Arial"/>
        </w:rPr>
      </w:pPr>
      <w:bookmarkStart w:name="_Toc166618625" w:id="46"/>
      <w:bookmarkStart w:name="_Toc169680550" w:id="47"/>
      <w:bookmarkStart w:name="_Toc169681441" w:id="48"/>
      <w:r w:rsidRPr="008E4873">
        <w:t>PWDA’s relationships with external organisations</w:t>
      </w:r>
      <w:bookmarkEnd w:id="46"/>
      <w:bookmarkEnd w:id="47"/>
      <w:bookmarkEnd w:id="48"/>
    </w:p>
    <w:p w:rsidRPr="00032FEE" w:rsidR="00145030" w:rsidP="00145030" w:rsidRDefault="00145030" w14:paraId="415C3F7D" w14:textId="77777777">
      <w:pPr>
        <w:rPr>
          <w:rFonts w:eastAsia="Arial" w:cs="Arial"/>
          <w:color w:val="000000" w:themeColor="text1"/>
          <w:szCs w:val="24"/>
        </w:rPr>
      </w:pPr>
      <w:r w:rsidRPr="00032FEE">
        <w:t xml:space="preserve">PWDA establishes working relationships with many external organisations – for instance, by way of a Memorandum of Understanding, project partnership, contract for service, brokerage arrangement, and so on. </w:t>
      </w:r>
    </w:p>
    <w:p w:rsidRPr="00032FEE" w:rsidR="00145030" w:rsidP="00145030" w:rsidRDefault="00145030" w14:paraId="0AFC7F4C" w14:textId="77777777">
      <w:pPr>
        <w:rPr>
          <w:rFonts w:eastAsia="Arial" w:cs="Arial"/>
          <w:color w:val="000000" w:themeColor="text1"/>
          <w:szCs w:val="24"/>
        </w:rPr>
      </w:pPr>
      <w:r w:rsidRPr="00032FEE">
        <w:t>As part of the relationship establishment process, managers are expected to:</w:t>
      </w:r>
    </w:p>
    <w:p w:rsidRPr="00032FEE" w:rsidR="00145030" w:rsidP="00BF2EEA" w:rsidRDefault="00145030" w14:paraId="13AC34C5" w14:textId="77777777">
      <w:pPr>
        <w:numPr>
          <w:ilvl w:val="0"/>
          <w:numId w:val="11"/>
        </w:numPr>
        <w:contextualSpacing/>
        <w:rPr>
          <w:rFonts w:eastAsia="Arial" w:cs="Arial"/>
          <w:color w:val="000000" w:themeColor="text1"/>
          <w:szCs w:val="24"/>
        </w:rPr>
      </w:pPr>
      <w:r w:rsidRPr="00032FEE">
        <w:t>check whether the external organisation is a registered Participating Institution under the National Redress Scheme</w:t>
      </w:r>
    </w:p>
    <w:p w:rsidRPr="00032FEE" w:rsidR="00145030" w:rsidP="00BF2EEA" w:rsidRDefault="00145030" w14:paraId="507118D8" w14:textId="77777777">
      <w:pPr>
        <w:numPr>
          <w:ilvl w:val="0"/>
          <w:numId w:val="11"/>
        </w:numPr>
        <w:contextualSpacing/>
        <w:rPr>
          <w:rFonts w:eastAsia="Arial" w:cs="Arial"/>
          <w:color w:val="000000" w:themeColor="text1"/>
          <w:szCs w:val="24"/>
        </w:rPr>
      </w:pPr>
      <w:r w:rsidRPr="00032FEE">
        <w:t>if so, record details of the proposed relationship in the NRS Conflict of Interest Register, with a justification as to why the relationship with PWDA is necessary and how conflict of interest implications will be managed</w:t>
      </w:r>
    </w:p>
    <w:p w:rsidRPr="00032FEE" w:rsidR="00145030" w:rsidP="00BF2EEA" w:rsidRDefault="00145030" w14:paraId="1DD307EA" w14:textId="77777777">
      <w:pPr>
        <w:numPr>
          <w:ilvl w:val="0"/>
          <w:numId w:val="11"/>
        </w:numPr>
        <w:contextualSpacing/>
        <w:rPr>
          <w:rFonts w:eastAsia="Arial" w:cs="Arial"/>
          <w:color w:val="000000" w:themeColor="text1"/>
          <w:szCs w:val="24"/>
        </w:rPr>
      </w:pPr>
      <w:r w:rsidRPr="00032FEE">
        <w:t xml:space="preserve">if so, request the external organisation to formally acknowledge PWDA’s role as an independent advocacy organisation and registered support provider under the Redress Scheme. </w:t>
      </w:r>
    </w:p>
    <w:p w:rsidRPr="00032FEE" w:rsidR="00145030" w:rsidP="01C2B62F" w:rsidRDefault="00145030" w14:paraId="43E34FA2" w14:textId="77777777">
      <w:pPr>
        <w:rPr>
          <w:rFonts w:eastAsia="Arial" w:cs="Arial"/>
          <w:color w:val="000000" w:themeColor="text1"/>
          <w:lang w:val="en-AU"/>
        </w:rPr>
      </w:pPr>
      <w:r w:rsidRPr="01C2B62F" w:rsidR="00145030">
        <w:rPr>
          <w:lang w:val="en-AU"/>
        </w:rPr>
        <w:t>In some circumstances, a decision may also be taken not to establish a formal relationship with an external organisation, which is a registered Participating Institution.</w:t>
      </w:r>
    </w:p>
    <w:p w:rsidRPr="00FD5D7B" w:rsidR="00145030" w:rsidP="00145030" w:rsidRDefault="00145030" w14:paraId="0272D977" w14:textId="77777777">
      <w:pPr>
        <w:rPr>
          <w:rFonts w:cs="Arial"/>
        </w:rPr>
      </w:pPr>
      <w:r w:rsidRPr="00FD5D7B">
        <w:rPr>
          <w:rFonts w:cs="Arial"/>
        </w:rPr>
        <w:br w:type="page"/>
      </w:r>
    </w:p>
    <w:p w:rsidRPr="00050F2C" w:rsidR="00145030" w:rsidP="00050F2C" w:rsidRDefault="00145030" w14:paraId="632D5EF3" w14:textId="3B582012">
      <w:pPr>
        <w:pStyle w:val="Heading3"/>
      </w:pPr>
      <w:bookmarkStart w:name="P_Consents" w:id="49"/>
      <w:bookmarkStart w:name="P_Conflicts" w:id="50"/>
      <w:bookmarkStart w:name="P_Technology" w:id="51"/>
      <w:bookmarkStart w:name="Discussion_Points" w:id="52"/>
      <w:bookmarkStart w:name="D_Background" w:id="53"/>
      <w:bookmarkStart w:name="D_Consents" w:id="54"/>
      <w:bookmarkStart w:name="D_Conflicts" w:id="55"/>
      <w:bookmarkStart w:name="D_Technology" w:id="56"/>
      <w:bookmarkStart w:name="_Hlk94723821" w:id="57"/>
      <w:bookmarkStart w:name="_Toc190723606" w:id="58"/>
      <w:bookmarkStart w:name="_Toc190792348" w:id="59"/>
      <w:bookmarkEnd w:id="49"/>
      <w:bookmarkEnd w:id="50"/>
      <w:bookmarkEnd w:id="51"/>
      <w:bookmarkEnd w:id="52"/>
      <w:bookmarkEnd w:id="53"/>
      <w:bookmarkEnd w:id="54"/>
      <w:bookmarkEnd w:id="55"/>
      <w:bookmarkEnd w:id="56"/>
      <w:r w:rsidRPr="00050F2C">
        <w:t>Attachment 1 – Conflict of Interest Declaration Form</w:t>
      </w:r>
      <w:bookmarkEnd w:id="58"/>
      <w:bookmarkEnd w:id="59"/>
      <w:r w:rsidRPr="00050F2C">
        <w:t xml:space="preserve"> </w:t>
      </w:r>
    </w:p>
    <w:p w:rsidRPr="00FD5D7B" w:rsidR="00145030" w:rsidP="01C2B62F" w:rsidRDefault="00145030" w14:paraId="5EA081B8" w14:textId="3ED325DC">
      <w:pPr>
        <w:rPr>
          <w:rFonts w:cs="Arial"/>
          <w:lang w:val="en-AU"/>
        </w:rPr>
      </w:pPr>
      <w:r w:rsidRPr="01C2B62F" w:rsidR="00145030">
        <w:rPr>
          <w:rFonts w:cs="Arial"/>
          <w:lang w:val="en-AU"/>
        </w:rPr>
        <w:t xml:space="preserve">I confirm that I have read the Conflicts of Interest Policy </w:t>
      </w:r>
      <w:r w:rsidRPr="01C2B62F" w:rsidR="00145030">
        <w:rPr>
          <w:rFonts w:cs="Arial"/>
          <w:lang w:val="en-AU"/>
        </w:rPr>
        <w:t xml:space="preserve">and the National Redress Scheme Annexure </w:t>
      </w:r>
      <w:r w:rsidRPr="01C2B62F" w:rsidR="00145030">
        <w:rPr>
          <w:rFonts w:cs="Arial"/>
          <w:lang w:val="en-AU"/>
        </w:rPr>
        <w:t xml:space="preserve">and agree to disclose any real, perceived, or potential conflict of interest that may arise </w:t>
      </w:r>
      <w:bookmarkStart w:name="_Int_Ky0WEXwU" w:id="60"/>
      <w:r w:rsidRPr="01C2B62F" w:rsidR="00145030">
        <w:rPr>
          <w:rFonts w:cs="Arial"/>
          <w:lang w:val="en-AU"/>
        </w:rPr>
        <w:t>during the course of</w:t>
      </w:r>
      <w:bookmarkEnd w:id="60"/>
      <w:r w:rsidRPr="01C2B62F" w:rsidR="00145030">
        <w:rPr>
          <w:rFonts w:cs="Arial"/>
          <w:lang w:val="en-AU"/>
        </w:rPr>
        <w:t xml:space="preserve"> my </w:t>
      </w:r>
      <w:r w:rsidRPr="01C2B62F" w:rsidR="00145030">
        <w:rPr>
          <w:rFonts w:cs="Arial"/>
          <w:lang w:val="en-AU"/>
        </w:rPr>
        <w:t>employment</w:t>
      </w:r>
      <w:r w:rsidRPr="01C2B62F" w:rsidR="00145030">
        <w:rPr>
          <w:rFonts w:cs="Arial"/>
          <w:lang w:val="en-AU"/>
        </w:rPr>
        <w:t xml:space="preserve"> with PWDA. I will do this as soon as possible after I become aware of facts that could give rise to conflict of interest. </w:t>
      </w:r>
    </w:p>
    <w:p w:rsidRPr="00FD5D7B" w:rsidR="00145030" w:rsidP="00145030" w:rsidRDefault="00145030" w14:paraId="4E9D49D5" w14:textId="18D7058D">
      <w:pPr>
        <w:rPr>
          <w:rFonts w:cs="Arial"/>
        </w:rPr>
      </w:pPr>
      <w:r w:rsidRPr="00FD5D7B">
        <w:rPr>
          <w:rFonts w:cs="Arial"/>
        </w:rPr>
        <w:t xml:space="preserve">This declaration provides the disclosure of my interests, relationships and/or holdings that may lead to, or be perceived as giving rise to a conflict of interest between myself and the interests of PWDA. </w:t>
      </w:r>
    </w:p>
    <w:p w:rsidRPr="00FD5D7B" w:rsidR="00145030" w:rsidP="01C2B62F" w:rsidRDefault="00145030" w14:paraId="6FD76E0E" w14:textId="481140AD">
      <w:pPr>
        <w:rPr>
          <w:rFonts w:cs="Arial"/>
          <w:lang w:val="en-AU"/>
        </w:rPr>
      </w:pPr>
      <w:r w:rsidRPr="01C2B62F" w:rsidR="00145030">
        <w:rPr>
          <w:rFonts w:cs="Arial"/>
          <w:lang w:val="en-AU"/>
        </w:rPr>
        <w:t xml:space="preserve">I understand that if there is a change to the interests after giving this declaration, I am responsible for providing a revised </w:t>
      </w:r>
      <w:r w:rsidRPr="01C2B62F" w:rsidR="00145030">
        <w:rPr>
          <w:rFonts w:cs="Arial"/>
          <w:lang w:val="en-AU"/>
        </w:rPr>
        <w:t>declaration</w:t>
      </w:r>
      <w:r w:rsidRPr="01C2B62F" w:rsidR="00145030">
        <w:rPr>
          <w:rFonts w:cs="Arial"/>
          <w:lang w:val="en-AU"/>
        </w:rPr>
        <w:t xml:space="preserve"> as soon as possible. </w:t>
      </w:r>
    </w:p>
    <w:p w:rsidRPr="00FD5D7B" w:rsidR="00145030" w:rsidP="01C2B62F" w:rsidRDefault="00145030" w14:paraId="36A6046D" w14:textId="77777777">
      <w:pPr>
        <w:rPr>
          <w:rFonts w:cs="Arial"/>
          <w:lang w:val="en-AU"/>
        </w:rPr>
      </w:pPr>
      <w:r w:rsidRPr="01C2B62F" w:rsidR="00145030">
        <w:rPr>
          <w:rFonts w:cs="Arial"/>
          <w:lang w:val="en-AU"/>
        </w:rPr>
        <w:t xml:space="preserve">I also understand that in disclosing any interests, I agree to PWDA’s decisions regarding the management of these interests. </w:t>
      </w:r>
    </w:p>
    <w:p w:rsidR="00145030" w:rsidP="00145030" w:rsidRDefault="00145030" w14:paraId="1A04A563" w14:textId="77777777">
      <w:pPr>
        <w:rPr>
          <w:rFonts w:cs="Arial"/>
        </w:rPr>
      </w:pPr>
      <w:r w:rsidRPr="00FD5D7B">
        <w:rPr>
          <w:rFonts w:cs="Arial"/>
        </w:rPr>
        <w:t>I understand that the CEO reserves the right to seek further information. I agree to provide that information upon request.</w:t>
      </w:r>
    </w:p>
    <w:p w:rsidR="00145030" w:rsidP="008E4873" w:rsidRDefault="00145030" w14:paraId="3F498DFF" w14:textId="77777777">
      <w:pPr>
        <w:spacing w:after="0" w:line="240" w:lineRule="auto"/>
        <w:rPr>
          <w:b/>
          <w:bCs/>
          <w:szCs w:val="24"/>
        </w:rPr>
      </w:pPr>
    </w:p>
    <w:p w:rsidRPr="00F51DBA" w:rsidR="00145030" w:rsidP="008E4873" w:rsidRDefault="00145030" w14:paraId="03D950F9" w14:textId="77777777">
      <w:pPr>
        <w:spacing w:after="0"/>
        <w:rPr>
          <w:b/>
          <w:bCs/>
          <w:sz w:val="28"/>
          <w:szCs w:val="28"/>
        </w:rPr>
      </w:pPr>
      <w:r w:rsidRPr="00F51DBA">
        <w:rPr>
          <w:b/>
          <w:bCs/>
          <w:sz w:val="28"/>
          <w:szCs w:val="28"/>
        </w:rPr>
        <w:t>Do you have a conflict to declare</w:t>
      </w:r>
      <w:r w:rsidRPr="00F51DBA">
        <w:rPr>
          <w:sz w:val="28"/>
          <w:szCs w:val="28"/>
        </w:rPr>
        <w:t xml:space="preserve"> </w:t>
      </w:r>
      <w:r>
        <w:t>(tick box)</w:t>
      </w:r>
      <w:r w:rsidRPr="00F51DBA">
        <w:t>:</w:t>
      </w:r>
      <w:r w:rsidRPr="00F51DBA">
        <w:rPr>
          <w:sz w:val="28"/>
          <w:szCs w:val="28"/>
        </w:rPr>
        <w:t xml:space="preserve"> </w:t>
      </w:r>
      <w:r w:rsidRPr="00F51DBA">
        <w:rPr>
          <w:b/>
          <w:bCs/>
          <w:sz w:val="28"/>
          <w:szCs w:val="28"/>
        </w:rPr>
        <w:t xml:space="preserve">         Yes </w:t>
      </w:r>
      <w:sdt>
        <w:sdtPr>
          <w:rPr>
            <w:b/>
            <w:bCs/>
            <w:sz w:val="28"/>
            <w:szCs w:val="28"/>
          </w:rPr>
          <w:id w:val="-36589600"/>
          <w14:checkbox>
            <w14:checked w14:val="0"/>
            <w14:checkedState w14:val="2612" w14:font="MS Gothic"/>
            <w14:uncheckedState w14:val="2610" w14:font="MS Gothic"/>
          </w14:checkbox>
        </w:sdtPr>
        <w:sdtContent>
          <w:r>
            <w:rPr>
              <w:rFonts w:hint="eastAsia" w:ascii="MS Gothic" w:hAnsi="MS Gothic" w:eastAsia="MS Gothic"/>
              <w:b/>
              <w:bCs/>
              <w:sz w:val="28"/>
              <w:szCs w:val="28"/>
            </w:rPr>
            <w:t>☐</w:t>
          </w:r>
        </w:sdtContent>
      </w:sdt>
      <w:r w:rsidRPr="00F51DBA">
        <w:rPr>
          <w:b/>
          <w:bCs/>
          <w:sz w:val="28"/>
          <w:szCs w:val="28"/>
        </w:rPr>
        <w:t xml:space="preserve">          No </w:t>
      </w:r>
      <w:sdt>
        <w:sdtPr>
          <w:rPr>
            <w:b/>
            <w:bCs/>
            <w:sz w:val="28"/>
            <w:szCs w:val="28"/>
          </w:rPr>
          <w:id w:val="2075625711"/>
          <w14:checkbox>
            <w14:checked w14:val="0"/>
            <w14:checkedState w14:val="2612" w14:font="MS Gothic"/>
            <w14:uncheckedState w14:val="2610" w14:font="MS Gothic"/>
          </w14:checkbox>
        </w:sdtPr>
        <w:sdtContent>
          <w:r>
            <w:rPr>
              <w:rFonts w:hint="eastAsia" w:ascii="MS Gothic" w:hAnsi="MS Gothic" w:eastAsia="MS Gothic"/>
              <w:b/>
              <w:bCs/>
              <w:sz w:val="28"/>
              <w:szCs w:val="28"/>
            </w:rPr>
            <w:t>☐</w:t>
          </w:r>
        </w:sdtContent>
      </w:sdt>
    </w:p>
    <w:p w:rsidR="20033E82" w:rsidP="20033E82" w:rsidRDefault="20033E82" w14:paraId="2517EEB6" w14:textId="639CBB40">
      <w:pPr>
        <w:spacing w:line="276" w:lineRule="auto"/>
      </w:pPr>
    </w:p>
    <w:p w:rsidRPr="00F51DBA" w:rsidR="00145030" w:rsidP="00145030" w:rsidRDefault="00145030" w14:paraId="4304120F" w14:textId="19851AD3">
      <w:pPr>
        <w:spacing w:line="276" w:lineRule="auto"/>
        <w:rPr>
          <w:rFonts w:eastAsia="Arial" w:cs="Arial"/>
          <w:b/>
          <w:bCs/>
          <w:color w:val="000000" w:themeColor="text1"/>
        </w:rPr>
      </w:pPr>
      <w:r w:rsidRPr="00F51DBA">
        <w:t>If</w:t>
      </w:r>
      <w:r w:rsidRPr="00F51DBA">
        <w:rPr>
          <w:b/>
          <w:bCs/>
        </w:rPr>
        <w:t xml:space="preserve"> NO</w:t>
      </w:r>
      <w:r w:rsidR="07FCA4B5">
        <w:t>:</w:t>
      </w:r>
      <w:r>
        <w:t xml:space="preserve"> </w:t>
      </w:r>
      <w:r>
        <w:tab/>
      </w:r>
      <w:r>
        <w:t xml:space="preserve"> </w:t>
      </w:r>
      <w:r>
        <w:tab/>
      </w:r>
      <w:r w:rsidRPr="00F51DBA">
        <w:t>print your name and position</w:t>
      </w:r>
      <w:r w:rsidR="675FE7C4">
        <w:t xml:space="preserve"> below</w:t>
      </w:r>
      <w:r w:rsidRPr="00F51DBA">
        <w:t xml:space="preserve">, then sign and date. </w:t>
      </w:r>
    </w:p>
    <w:p w:rsidRPr="00F51DBA" w:rsidR="00145030" w:rsidP="00145030" w:rsidRDefault="00145030" w14:paraId="0E35ACBC" w14:textId="7B9687B9">
      <w:r>
        <w:t xml:space="preserve">If </w:t>
      </w:r>
      <w:r w:rsidRPr="20033E82">
        <w:rPr>
          <w:b/>
          <w:bCs/>
        </w:rPr>
        <w:t>YES</w:t>
      </w:r>
      <w:r w:rsidR="530DF846">
        <w:t>:</w:t>
      </w:r>
      <w:r>
        <w:t xml:space="preserve"> </w:t>
      </w:r>
      <w:r>
        <w:tab/>
      </w:r>
      <w:r>
        <w:t>complete th</w:t>
      </w:r>
      <w:r w:rsidR="001D5355">
        <w:t>e</w:t>
      </w:r>
      <w:r>
        <w:t xml:space="preserve"> declaration</w:t>
      </w:r>
      <w:r w:rsidR="001D5355">
        <w:t xml:space="preserve"> on </w:t>
      </w:r>
      <w:r w:rsidR="74F3D1E7">
        <w:t>page 13</w:t>
      </w:r>
      <w:r w:rsidR="51091BF4">
        <w:t xml:space="preserve">, </w:t>
      </w:r>
      <w:r w:rsidR="0AF5663B">
        <w:t xml:space="preserve">then </w:t>
      </w:r>
      <w:r w:rsidR="6A83DD5B">
        <w:t>add your details</w:t>
      </w:r>
      <w:r w:rsidR="64B32BE2">
        <w:t>,</w:t>
      </w:r>
      <w:r w:rsidR="2CBED357">
        <w:t xml:space="preserve"> </w:t>
      </w:r>
      <w:bookmarkStart w:name="_Int_KBRrBdO8" w:id="61"/>
      <w:r w:rsidR="51091BF4">
        <w:t>sign</w:t>
      </w:r>
      <w:r w:rsidR="4F9F5AC4">
        <w:t>ature</w:t>
      </w:r>
      <w:bookmarkEnd w:id="61"/>
      <w:r w:rsidR="38A802AC">
        <w:t xml:space="preserve"> </w:t>
      </w:r>
      <w:r>
        <w:tab/>
      </w:r>
      <w:r>
        <w:tab/>
      </w:r>
      <w:r w:rsidR="38A802AC">
        <w:t>and date</w:t>
      </w:r>
      <w:r w:rsidR="51091BF4">
        <w:t xml:space="preserve"> </w:t>
      </w:r>
      <w:r w:rsidR="00AD339C">
        <w:t>below</w:t>
      </w:r>
      <w:r>
        <w:t>.</w:t>
      </w:r>
    </w:p>
    <w:p w:rsidRPr="00F51DBA" w:rsidR="00145030" w:rsidP="00145030" w:rsidRDefault="00145030" w14:paraId="3C304F43" w14:textId="77777777">
      <w:pPr>
        <w:spacing w:after="0" w:line="276" w:lineRule="auto"/>
        <w:ind w:right="450"/>
        <w:rPr>
          <w:b/>
          <w:bCs/>
        </w:rPr>
      </w:pPr>
    </w:p>
    <w:p w:rsidRPr="00F51DBA" w:rsidR="00145030" w:rsidP="00145030" w:rsidRDefault="00145030" w14:paraId="245D8233" w14:textId="1E29D4C4">
      <w:pPr>
        <w:spacing w:after="120"/>
        <w:ind w:right="450"/>
        <w:rPr>
          <w:rFonts w:eastAsia="Arial" w:cs="Arial"/>
          <w:color w:val="000000" w:themeColor="text1"/>
        </w:rPr>
      </w:pPr>
      <w:r w:rsidRPr="20033E82">
        <w:rPr>
          <w:b/>
          <w:bCs/>
        </w:rPr>
        <w:t>Name</w:t>
      </w:r>
      <w:r w:rsidRPr="20033E82">
        <w:rPr>
          <w:sz w:val="22"/>
        </w:rPr>
        <w:t xml:space="preserve">:  </w:t>
      </w:r>
      <w:r>
        <w:tab/>
      </w:r>
      <w:r>
        <w:t>____________________________________________________</w:t>
      </w:r>
    </w:p>
    <w:p w:rsidRPr="00F51DBA" w:rsidR="00145030" w:rsidP="00145030" w:rsidRDefault="00145030" w14:paraId="3258B598" w14:textId="6490DF5B">
      <w:pPr>
        <w:spacing w:after="120"/>
        <w:ind w:right="450"/>
        <w:rPr>
          <w:sz w:val="22"/>
        </w:rPr>
      </w:pPr>
      <w:r w:rsidRPr="20033E82">
        <w:rPr>
          <w:b/>
          <w:bCs/>
        </w:rPr>
        <w:t>Position</w:t>
      </w:r>
      <w:r w:rsidRPr="20033E82">
        <w:rPr>
          <w:sz w:val="22"/>
        </w:rPr>
        <w:t xml:space="preserve">: </w:t>
      </w:r>
      <w:r>
        <w:tab/>
      </w:r>
      <w:r>
        <w:t>______________________________________________</w:t>
      </w:r>
      <w:r w:rsidR="465E2C8A">
        <w:t>_</w:t>
      </w:r>
      <w:r>
        <w:t>_____</w:t>
      </w:r>
    </w:p>
    <w:p w:rsidRPr="009A5F4D" w:rsidR="00145030" w:rsidP="01C2B62F" w:rsidRDefault="00145030" w14:paraId="103B649C" w14:textId="209CD9E4">
      <w:pPr>
        <w:spacing w:before="240"/>
        <w:rPr>
          <w:rFonts w:eastAsia="Arial" w:cs="Arial"/>
          <w:color w:val="000000" w:themeColor="text1"/>
          <w:lang w:val="en-AU"/>
        </w:rPr>
      </w:pPr>
      <w:r w:rsidRPr="01C2B62F" w:rsidR="00145030">
        <w:rPr>
          <w:rFonts w:eastAsia="Arial" w:cs="Arial"/>
          <w:b w:val="1"/>
          <w:bCs w:val="1"/>
          <w:color w:val="000000" w:themeColor="text1" w:themeTint="FF" w:themeShade="FF"/>
          <w:lang w:val="en-AU"/>
        </w:rPr>
        <w:t>Signature</w:t>
      </w:r>
      <w:r w:rsidRPr="01C2B62F" w:rsidR="00145030">
        <w:rPr>
          <w:rFonts w:eastAsia="Arial" w:cs="Arial"/>
          <w:color w:val="000000" w:themeColor="text1" w:themeTint="FF" w:themeShade="FF"/>
          <w:lang w:val="en-AU"/>
        </w:rPr>
        <w:t>:</w:t>
      </w:r>
      <w:r>
        <w:tab/>
      </w:r>
      <w:r w:rsidRPr="01C2B62F" w:rsidR="00145030">
        <w:rPr>
          <w:rFonts w:eastAsia="Arial" w:cs="Arial"/>
          <w:color w:val="000000" w:themeColor="text1" w:themeTint="FF" w:themeShade="FF"/>
          <w:lang w:val="en-AU"/>
        </w:rPr>
        <w:t>______________________________________</w:t>
      </w:r>
      <w:r w:rsidRPr="01C2B62F" w:rsidR="00145030">
        <w:rPr>
          <w:lang w:val="en-AU"/>
        </w:rPr>
        <w:t>_</w:t>
      </w:r>
      <w:r w:rsidRPr="01C2B62F" w:rsidR="00145030">
        <w:rPr>
          <w:rFonts w:eastAsia="Arial" w:cs="Arial"/>
          <w:color w:val="000000" w:themeColor="text1" w:themeTint="FF" w:themeShade="FF"/>
          <w:lang w:val="en-AU"/>
        </w:rPr>
        <w:t>_____________</w:t>
      </w:r>
    </w:p>
    <w:p w:rsidR="00145030" w:rsidP="20033E82" w:rsidRDefault="00145030" w14:paraId="0564ADF0" w14:textId="7B92DF15">
      <w:pPr>
        <w:spacing w:before="240"/>
        <w:rPr>
          <w:rFonts w:eastAsia="Arial" w:cs="Arial"/>
          <w:color w:val="000000" w:themeColor="text1"/>
        </w:rPr>
      </w:pPr>
      <w:r w:rsidRPr="20033E82">
        <w:rPr>
          <w:rFonts w:eastAsia="Arial" w:cs="Arial"/>
          <w:b/>
          <w:bCs/>
          <w:color w:val="000000" w:themeColor="text1"/>
        </w:rPr>
        <w:t>Date</w:t>
      </w:r>
      <w:r w:rsidRPr="20033E82">
        <w:rPr>
          <w:rFonts w:eastAsia="Arial" w:cs="Arial"/>
          <w:color w:val="000000" w:themeColor="text1"/>
        </w:rPr>
        <w:t xml:space="preserve">: </w:t>
      </w:r>
      <w:r>
        <w:tab/>
      </w:r>
      <w:r>
        <w:tab/>
      </w:r>
      <w:r w:rsidRPr="20033E82">
        <w:rPr>
          <w:rFonts w:eastAsia="Arial" w:cs="Arial"/>
          <w:color w:val="000000" w:themeColor="text1"/>
        </w:rPr>
        <w:t>___________________________________</w:t>
      </w:r>
      <w:r>
        <w:t>_</w:t>
      </w:r>
      <w:r w:rsidRPr="20033E82">
        <w:rPr>
          <w:rFonts w:eastAsia="Arial" w:cs="Arial"/>
          <w:color w:val="000000" w:themeColor="text1"/>
        </w:rPr>
        <w:t>________________</w:t>
      </w:r>
    </w:p>
    <w:p w:rsidR="00522AA4" w:rsidRDefault="00522AA4" w14:paraId="218D9D47" w14:textId="77777777">
      <w:pPr>
        <w:spacing w:line="259" w:lineRule="auto"/>
        <w:rPr>
          <w:rFonts w:cs="Arial"/>
          <w:b/>
          <w:bCs/>
          <w:sz w:val="28"/>
          <w:szCs w:val="28"/>
        </w:rPr>
      </w:pPr>
      <w:r>
        <w:rPr>
          <w:rFonts w:cs="Arial"/>
          <w:b/>
          <w:bCs/>
          <w:sz w:val="28"/>
          <w:szCs w:val="28"/>
        </w:rPr>
        <w:br w:type="page"/>
      </w:r>
    </w:p>
    <w:p w:rsidRPr="008E4873" w:rsidR="00145030" w:rsidP="001D5355" w:rsidRDefault="00145030" w14:paraId="027184CB" w14:textId="772B229E">
      <w:pPr>
        <w:pStyle w:val="Heading4"/>
      </w:pPr>
      <w:r w:rsidRPr="008E4873">
        <w:t>Declaration</w:t>
      </w:r>
    </w:p>
    <w:tbl>
      <w:tblPr>
        <w:tblStyle w:val="TableGrid"/>
        <w:tblW w:w="0" w:type="auto"/>
        <w:tblInd w:w="0" w:type="dxa"/>
        <w:tblLook w:val="04A0" w:firstRow="1" w:lastRow="0" w:firstColumn="1" w:lastColumn="0" w:noHBand="0" w:noVBand="1"/>
      </w:tblPr>
      <w:tblGrid>
        <w:gridCol w:w="4508"/>
        <w:gridCol w:w="4508"/>
      </w:tblGrid>
      <w:tr w:rsidRPr="00FD5D7B" w:rsidR="00145030" w:rsidTr="01C2B62F" w14:paraId="7CB93956" w14:textId="77777777">
        <w:tc>
          <w:tcPr>
            <w:tcW w:w="4508" w:type="dxa"/>
            <w:tcMar/>
          </w:tcPr>
          <w:p w:rsidR="00145030" w:rsidP="005345D1" w:rsidRDefault="00145030" w14:paraId="6BB6E9DC" w14:textId="77777777">
            <w:pPr>
              <w:rPr>
                <w:rFonts w:cs="Arial"/>
              </w:rPr>
            </w:pPr>
            <w:bookmarkStart w:name="_Hlk94723997" w:id="62"/>
            <w:bookmarkEnd w:id="57"/>
            <w:r w:rsidRPr="00FD5D7B">
              <w:rPr>
                <w:rFonts w:cs="Arial"/>
                <w:b/>
              </w:rPr>
              <w:t>Type of conflict:</w:t>
            </w:r>
            <w:r w:rsidRPr="00FD5D7B">
              <w:rPr>
                <w:rFonts w:cs="Arial"/>
              </w:rPr>
              <w:t xml:space="preserve"> </w:t>
            </w:r>
          </w:p>
          <w:p w:rsidRPr="00FD5D7B" w:rsidR="00145030" w:rsidP="005345D1" w:rsidRDefault="00145030" w14:paraId="63368C43" w14:textId="77777777">
            <w:pPr>
              <w:rPr>
                <w:rFonts w:cs="Arial"/>
              </w:rPr>
            </w:pPr>
            <w:r w:rsidRPr="00FD5D7B">
              <w:rPr>
                <w:rFonts w:cs="Arial"/>
              </w:rPr>
              <w:t>(e.g., commercial relationship, connection with other organisation, family or personal relationship, financial investment, relationship to a position of influence or other).</w:t>
            </w:r>
          </w:p>
        </w:tc>
        <w:tc>
          <w:tcPr>
            <w:tcW w:w="4508" w:type="dxa"/>
            <w:tcMar/>
          </w:tcPr>
          <w:p w:rsidRPr="00FD5D7B" w:rsidR="00145030" w:rsidP="005345D1" w:rsidRDefault="00145030" w14:paraId="3EAFE38C" w14:textId="77777777">
            <w:pPr>
              <w:rPr>
                <w:rFonts w:cs="Arial"/>
              </w:rPr>
            </w:pPr>
          </w:p>
        </w:tc>
      </w:tr>
      <w:tr w:rsidRPr="00FD5D7B" w:rsidR="00145030" w:rsidTr="01C2B62F" w14:paraId="2F486D53" w14:textId="77777777">
        <w:tc>
          <w:tcPr>
            <w:tcW w:w="4508" w:type="dxa"/>
            <w:tcMar/>
          </w:tcPr>
          <w:p w:rsidR="00145030" w:rsidP="005345D1" w:rsidRDefault="00145030" w14:paraId="68D9A362" w14:textId="77777777">
            <w:pPr>
              <w:rPr>
                <w:rFonts w:cs="Arial"/>
              </w:rPr>
            </w:pPr>
            <w:r w:rsidRPr="00FD5D7B">
              <w:rPr>
                <w:rFonts w:cs="Arial"/>
                <w:b/>
              </w:rPr>
              <w:t>Nature of conflict:</w:t>
            </w:r>
            <w:r w:rsidRPr="00FD5D7B">
              <w:rPr>
                <w:rFonts w:cs="Arial"/>
              </w:rPr>
              <w:t xml:space="preserve"> </w:t>
            </w:r>
          </w:p>
          <w:p w:rsidRPr="00FD5D7B" w:rsidR="00145030" w:rsidP="01C2B62F" w:rsidRDefault="00145030" w14:paraId="005DCC49" w14:textId="77777777">
            <w:pPr>
              <w:rPr>
                <w:rFonts w:cs="Arial"/>
                <w:lang w:val="en-AU"/>
              </w:rPr>
            </w:pPr>
            <w:r w:rsidRPr="01C2B62F" w:rsidR="00145030">
              <w:rPr>
                <w:rFonts w:cs="Arial"/>
                <w:lang w:val="en-AU"/>
              </w:rPr>
              <w:t xml:space="preserve">(e.g., actual, </w:t>
            </w:r>
            <w:bookmarkStart w:name="_Int_jaNNNRyp" w:id="63"/>
            <w:r w:rsidRPr="01C2B62F" w:rsidR="00145030">
              <w:rPr>
                <w:rFonts w:cs="Arial"/>
                <w:lang w:val="en-AU"/>
              </w:rPr>
              <w:t>perceived</w:t>
            </w:r>
            <w:bookmarkEnd w:id="63"/>
            <w:r w:rsidRPr="01C2B62F" w:rsidR="00145030">
              <w:rPr>
                <w:rFonts w:cs="Arial"/>
                <w:lang w:val="en-AU"/>
              </w:rPr>
              <w:t xml:space="preserve"> or potential).</w:t>
            </w:r>
          </w:p>
        </w:tc>
        <w:tc>
          <w:tcPr>
            <w:tcW w:w="4508" w:type="dxa"/>
            <w:tcMar/>
          </w:tcPr>
          <w:p w:rsidRPr="00FD5D7B" w:rsidR="00145030" w:rsidP="005345D1" w:rsidRDefault="00145030" w14:paraId="2972AC4A" w14:textId="77777777">
            <w:pPr>
              <w:rPr>
                <w:rFonts w:cs="Arial"/>
              </w:rPr>
            </w:pPr>
          </w:p>
        </w:tc>
      </w:tr>
      <w:tr w:rsidRPr="00FD5D7B" w:rsidR="00145030" w:rsidTr="01C2B62F" w14:paraId="6DD21672" w14:textId="77777777">
        <w:tc>
          <w:tcPr>
            <w:tcW w:w="4508" w:type="dxa"/>
            <w:tcMar/>
          </w:tcPr>
          <w:p w:rsidR="00145030" w:rsidP="005345D1" w:rsidRDefault="00145030" w14:paraId="0896D43C" w14:textId="77777777">
            <w:pPr>
              <w:rPr>
                <w:rFonts w:cs="Arial"/>
                <w:b/>
              </w:rPr>
            </w:pPr>
            <w:r w:rsidRPr="00FD5D7B">
              <w:rPr>
                <w:rFonts w:cs="Arial"/>
                <w:b/>
              </w:rPr>
              <w:t xml:space="preserve">Conflict description: </w:t>
            </w:r>
          </w:p>
          <w:p w:rsidRPr="00FD5D7B" w:rsidR="00145030" w:rsidP="01C2B62F" w:rsidRDefault="00145030" w14:paraId="1D58B56D" w14:textId="4A72599F">
            <w:pPr>
              <w:rPr>
                <w:rFonts w:cs="Arial"/>
                <w:b w:val="1"/>
                <w:bCs w:val="1"/>
                <w:lang w:val="en-AU"/>
              </w:rPr>
            </w:pPr>
            <w:r w:rsidRPr="01C2B62F" w:rsidR="00145030">
              <w:rPr>
                <w:rFonts w:cs="Arial"/>
                <w:lang w:val="en-AU"/>
              </w:rPr>
              <w:t>P</w:t>
            </w:r>
            <w:r w:rsidRPr="01C2B62F" w:rsidR="00145030">
              <w:rPr>
                <w:rFonts w:cs="Arial"/>
                <w:lang w:val="en-AU"/>
              </w:rPr>
              <w:t>rovide</w:t>
            </w:r>
            <w:r w:rsidRPr="01C2B62F" w:rsidR="00145030">
              <w:rPr>
                <w:rFonts w:cs="Arial"/>
                <w:lang w:val="en-AU"/>
              </w:rPr>
              <w:t xml:space="preserve"> sufficient information to enable a procedure for management of the conflict of interest to be established.</w:t>
            </w:r>
          </w:p>
          <w:p w:rsidRPr="00FD5D7B" w:rsidR="00145030" w:rsidP="005345D1" w:rsidRDefault="00145030" w14:paraId="6F34CFD7" w14:textId="77777777">
            <w:pPr>
              <w:rPr>
                <w:rFonts w:cs="Arial"/>
              </w:rPr>
            </w:pPr>
            <w:r w:rsidRPr="00FD5D7B">
              <w:rPr>
                <w:rFonts w:cs="Arial"/>
              </w:rPr>
              <w:t>If third parties are relevant to the disclosure, the third parties should be informed.</w:t>
            </w:r>
          </w:p>
        </w:tc>
        <w:tc>
          <w:tcPr>
            <w:tcW w:w="4508" w:type="dxa"/>
            <w:tcMar/>
          </w:tcPr>
          <w:p w:rsidRPr="00FD5D7B" w:rsidR="00145030" w:rsidP="005345D1" w:rsidRDefault="00145030" w14:paraId="5816629D" w14:textId="77777777">
            <w:pPr>
              <w:rPr>
                <w:rFonts w:cs="Arial"/>
              </w:rPr>
            </w:pPr>
          </w:p>
        </w:tc>
      </w:tr>
      <w:tr w:rsidRPr="00FD5D7B" w:rsidR="00145030" w:rsidTr="01C2B62F" w14:paraId="0B9F2C57" w14:textId="77777777">
        <w:tc>
          <w:tcPr>
            <w:tcW w:w="4508" w:type="dxa"/>
            <w:tcMar/>
          </w:tcPr>
          <w:p w:rsidRPr="00FD5D7B" w:rsidR="00145030" w:rsidP="005345D1" w:rsidRDefault="00145030" w14:paraId="2FB40575" w14:textId="1A2AD065">
            <w:pPr>
              <w:rPr>
                <w:rFonts w:cs="Arial"/>
              </w:rPr>
            </w:pPr>
            <w:r w:rsidRPr="00FD5D7B">
              <w:rPr>
                <w:rFonts w:cs="Arial"/>
                <w:b/>
              </w:rPr>
              <w:t>How will this conflict be managed?</w:t>
            </w:r>
            <w:r w:rsidRPr="00FD5D7B">
              <w:rPr>
                <w:rFonts w:cs="Arial"/>
              </w:rPr>
              <w:br/>
            </w:r>
            <w:r w:rsidRPr="00FD5D7B">
              <w:rPr>
                <w:rFonts w:cs="Arial"/>
              </w:rPr>
              <w:t xml:space="preserve">Describe how it might affect or be seen to potentially affect you or </w:t>
            </w:r>
            <w:r w:rsidRPr="00FD5D7B" w:rsidR="00C714FA">
              <w:rPr>
                <w:rFonts w:cs="Arial"/>
              </w:rPr>
              <w:t>PWDA and</w:t>
            </w:r>
            <w:r w:rsidRPr="00FD5D7B">
              <w:rPr>
                <w:rFonts w:cs="Arial"/>
              </w:rPr>
              <w:t xml:space="preserve"> explain how you propose to manage this conflict of interest.</w:t>
            </w:r>
          </w:p>
        </w:tc>
        <w:tc>
          <w:tcPr>
            <w:tcW w:w="4508" w:type="dxa"/>
            <w:tcMar/>
          </w:tcPr>
          <w:p w:rsidRPr="00FD5D7B" w:rsidR="00145030" w:rsidP="005345D1" w:rsidRDefault="00145030" w14:paraId="28421EAA" w14:textId="77777777">
            <w:pPr>
              <w:rPr>
                <w:rFonts w:cs="Arial"/>
              </w:rPr>
            </w:pPr>
          </w:p>
        </w:tc>
      </w:tr>
      <w:tr w:rsidRPr="00FD5D7B" w:rsidR="00145030" w:rsidTr="01C2B62F" w14:paraId="6FE9FB4B" w14:textId="77777777">
        <w:tc>
          <w:tcPr>
            <w:tcW w:w="4508" w:type="dxa"/>
            <w:tcMar/>
          </w:tcPr>
          <w:p w:rsidR="00145030" w:rsidP="01C2B62F" w:rsidRDefault="00145030" w14:paraId="7474AB24" w14:textId="77777777">
            <w:pPr>
              <w:rPr>
                <w:rFonts w:cs="Arial"/>
                <w:b w:val="1"/>
                <w:bCs w:val="1"/>
                <w:lang w:val="en-AU"/>
              </w:rPr>
            </w:pPr>
            <w:r w:rsidRPr="01C2B62F" w:rsidR="00145030">
              <w:rPr>
                <w:rFonts w:cs="Arial"/>
                <w:b w:val="1"/>
                <w:bCs w:val="1"/>
                <w:lang w:val="en-AU"/>
              </w:rPr>
              <w:t xml:space="preserve">Additional comments </w:t>
            </w:r>
          </w:p>
          <w:p w:rsidRPr="00FD5D7B" w:rsidR="00145030" w:rsidP="01C2B62F" w:rsidRDefault="00145030" w14:paraId="3AD6845B" w14:textId="77777777">
            <w:pPr>
              <w:rPr>
                <w:rFonts w:cs="Arial"/>
                <w:b w:val="1"/>
                <w:bCs w:val="1"/>
                <w:lang w:val="en-AU"/>
              </w:rPr>
            </w:pPr>
            <w:r w:rsidRPr="01C2B62F" w:rsidR="00145030">
              <w:rPr>
                <w:rFonts w:cs="Arial"/>
                <w:lang w:val="en-AU"/>
              </w:rPr>
              <w:t>Please provide any additional information here that you consider relevant</w:t>
            </w:r>
          </w:p>
        </w:tc>
        <w:tc>
          <w:tcPr>
            <w:tcW w:w="4508" w:type="dxa"/>
            <w:tcMar/>
          </w:tcPr>
          <w:p w:rsidRPr="00FD5D7B" w:rsidR="00145030" w:rsidP="005345D1" w:rsidRDefault="00145030" w14:paraId="52A06FB3" w14:textId="77777777">
            <w:pPr>
              <w:rPr>
                <w:rFonts w:cs="Arial"/>
              </w:rPr>
            </w:pPr>
          </w:p>
        </w:tc>
      </w:tr>
    </w:tbl>
    <w:p w:rsidR="00145030" w:rsidP="00145030" w:rsidRDefault="00145030" w14:paraId="4C921DAE" w14:textId="77777777">
      <w:pPr>
        <w:rPr>
          <w:rFonts w:cs="Arial"/>
        </w:rPr>
      </w:pPr>
    </w:p>
    <w:bookmarkEnd w:id="20"/>
    <w:bookmarkEnd w:id="62"/>
    <w:p w:rsidRPr="00FD5D7B" w:rsidR="00145030" w:rsidP="00145030" w:rsidRDefault="00145030" w14:paraId="4977EECB" w14:textId="7EEB9566">
      <w:pPr>
        <w:rPr>
          <w:rFonts w:eastAsia="Arial" w:cs="Arial"/>
          <w:color w:val="000000" w:themeColor="text1"/>
        </w:rPr>
      </w:pPr>
    </w:p>
    <w:p w:rsidR="00145030" w:rsidP="00145030" w:rsidRDefault="00145030" w14:paraId="1910CBC6" w14:textId="77777777">
      <w:pPr>
        <w:rPr>
          <w:rFonts w:cs="Arial" w:eastAsiaTheme="majorEastAsia"/>
          <w:b/>
          <w:color w:val="000000" w:themeColor="text1"/>
          <w:sz w:val="28"/>
          <w:szCs w:val="28"/>
        </w:rPr>
      </w:pPr>
      <w:r>
        <w:rPr>
          <w:rFonts w:cs="Arial"/>
        </w:rPr>
        <w:br w:type="page"/>
      </w:r>
    </w:p>
    <w:p w:rsidRPr="00B9536B" w:rsidR="00145030" w:rsidP="00795DF8" w:rsidRDefault="00145030" w14:paraId="4CC8EC08" w14:textId="7DDF8331">
      <w:pPr>
        <w:pStyle w:val="Heading3"/>
      </w:pPr>
      <w:bookmarkStart w:name="_Toc190723607" w:id="64"/>
      <w:bookmarkStart w:name="_Toc190792349" w:id="65"/>
      <w:r w:rsidRPr="00FD5D7B">
        <w:t>Related documents</w:t>
      </w:r>
      <w:bookmarkEnd w:id="64"/>
      <w:bookmarkEnd w:id="65"/>
    </w:p>
    <w:p w:rsidRPr="00B9536B" w:rsidR="00145030" w:rsidP="001D5355" w:rsidRDefault="00145030" w14:paraId="5313C154" w14:textId="77777777">
      <w:pPr>
        <w:pStyle w:val="Heading4"/>
      </w:pPr>
      <w:r w:rsidRPr="01C2B62F" w:rsidR="00145030">
        <w:rPr>
          <w:lang w:val="en-AU"/>
        </w:rPr>
        <w:t xml:space="preserve">Relevant legislation, </w:t>
      </w:r>
      <w:bookmarkStart w:name="_Int_QftQbZFn" w:id="66"/>
      <w:r w:rsidRPr="01C2B62F" w:rsidR="00145030">
        <w:rPr>
          <w:lang w:val="en-AU"/>
        </w:rPr>
        <w:t>regulations</w:t>
      </w:r>
      <w:bookmarkEnd w:id="66"/>
      <w:r w:rsidRPr="01C2B62F" w:rsidR="00145030">
        <w:rPr>
          <w:lang w:val="en-AU"/>
        </w:rPr>
        <w:t xml:space="preserve"> and standards</w:t>
      </w:r>
    </w:p>
    <w:p w:rsidRPr="001D5355" w:rsidR="00145030" w:rsidP="00BF2EEA" w:rsidRDefault="00145030" w14:paraId="37EC85DD" w14:textId="77777777">
      <w:pPr>
        <w:pStyle w:val="ListParagraph"/>
        <w:numPr>
          <w:ilvl w:val="0"/>
          <w:numId w:val="21"/>
        </w:numPr>
        <w:rPr>
          <w:b/>
        </w:rPr>
      </w:pPr>
      <w:r w:rsidRPr="008D70AA">
        <w:t>Corporations Act</w:t>
      </w:r>
    </w:p>
    <w:p w:rsidRPr="001D5355" w:rsidR="00145030" w:rsidP="00BF2EEA" w:rsidRDefault="00145030" w14:paraId="07D83AAB" w14:textId="77777777">
      <w:pPr>
        <w:pStyle w:val="ListParagraph"/>
        <w:numPr>
          <w:ilvl w:val="0"/>
          <w:numId w:val="21"/>
        </w:numPr>
        <w:rPr>
          <w:b/>
        </w:rPr>
      </w:pPr>
      <w:r w:rsidRPr="008D70AA">
        <w:t>ACNC Standards</w:t>
      </w:r>
    </w:p>
    <w:p w:rsidRPr="001D5355" w:rsidR="00145030" w:rsidP="00BF2EEA" w:rsidRDefault="00145030" w14:paraId="0D4F5B43" w14:textId="77777777">
      <w:pPr>
        <w:pStyle w:val="ListParagraph"/>
        <w:numPr>
          <w:ilvl w:val="0"/>
          <w:numId w:val="21"/>
        </w:numPr>
        <w:rPr>
          <w:b/>
        </w:rPr>
      </w:pPr>
      <w:r w:rsidRPr="008D70AA">
        <w:t>ACFID Code of Conduct</w:t>
      </w:r>
    </w:p>
    <w:p w:rsidRPr="001D5355" w:rsidR="00145030" w:rsidP="00BF2EEA" w:rsidRDefault="00145030" w14:paraId="386CC21A" w14:textId="77777777">
      <w:pPr>
        <w:pStyle w:val="ListParagraph"/>
        <w:numPr>
          <w:ilvl w:val="0"/>
          <w:numId w:val="21"/>
        </w:numPr>
        <w:rPr>
          <w:b/>
        </w:rPr>
      </w:pPr>
      <w:r w:rsidRPr="008D70AA">
        <w:t>National Disability Services Standard 2 – Service Management</w:t>
      </w:r>
    </w:p>
    <w:p w:rsidR="00145030" w:rsidP="00BF2EEA" w:rsidRDefault="00145030" w14:paraId="3F5F3217" w14:textId="77777777">
      <w:pPr>
        <w:pStyle w:val="ListParagraph"/>
        <w:numPr>
          <w:ilvl w:val="0"/>
          <w:numId w:val="21"/>
        </w:numPr>
      </w:pPr>
      <w:hyperlink w:history="1" r:id="rId12">
        <w:r>
          <w:rPr>
            <w:rStyle w:val="Hyperlink"/>
          </w:rPr>
          <w:t>National Redress Scheme for Institutional Child Sexual Abuse Act 2018</w:t>
        </w:r>
      </w:hyperlink>
    </w:p>
    <w:p w:rsidR="00145030" w:rsidP="00BF2EEA" w:rsidRDefault="00145030" w14:paraId="4211839B" w14:textId="77777777">
      <w:pPr>
        <w:pStyle w:val="ListParagraph"/>
        <w:numPr>
          <w:ilvl w:val="0"/>
          <w:numId w:val="21"/>
        </w:numPr>
      </w:pPr>
      <w:hyperlink w:history="1" r:id="rId13">
        <w:r>
          <w:rPr>
            <w:rStyle w:val="Hyperlink"/>
          </w:rPr>
          <w:t>National Redress Scheme for Institutional Child Sexual Abuse Amendment Act 2024</w:t>
        </w:r>
      </w:hyperlink>
    </w:p>
    <w:p w:rsidR="00145030" w:rsidP="00BF2EEA" w:rsidRDefault="00145030" w14:paraId="34F2B6B0" w14:textId="77777777">
      <w:pPr>
        <w:pStyle w:val="ListParagraph"/>
        <w:numPr>
          <w:ilvl w:val="0"/>
          <w:numId w:val="21"/>
        </w:numPr>
      </w:pPr>
      <w:hyperlink w:history="1" r:id="rId14">
        <w:r>
          <w:rPr>
            <w:rStyle w:val="Hyperlink"/>
          </w:rPr>
          <w:t>National Redress Scheme</w:t>
        </w:r>
      </w:hyperlink>
    </w:p>
    <w:p w:rsidRPr="003F24B3" w:rsidR="00145030" w:rsidP="00BF2EEA" w:rsidRDefault="00145030" w14:paraId="566DAEDF" w14:textId="12B31B23">
      <w:pPr>
        <w:pStyle w:val="ListParagraph"/>
        <w:numPr>
          <w:ilvl w:val="0"/>
          <w:numId w:val="21"/>
        </w:numPr>
      </w:pPr>
      <w:hyperlink w:history="1" r:id="rId15">
        <w:r>
          <w:rPr>
            <w:rStyle w:val="Hyperlink"/>
          </w:rPr>
          <w:t>National Redress Scheme Participating Institutions</w:t>
        </w:r>
      </w:hyperlink>
    </w:p>
    <w:p w:rsidRPr="00FD5D7B" w:rsidR="00145030" w:rsidP="001D5355" w:rsidRDefault="00145030" w14:paraId="48DA8291" w14:textId="77777777">
      <w:pPr>
        <w:pStyle w:val="Heading4"/>
      </w:pPr>
      <w:r w:rsidRPr="00FD5D7B">
        <w:t>Relevant PWDA policies, procedures</w:t>
      </w:r>
    </w:p>
    <w:p w:rsidRPr="004B5AD1" w:rsidR="00145030" w:rsidP="00BF2EEA" w:rsidRDefault="00145030" w14:paraId="1F0C8EC7" w14:textId="21ED091A">
      <w:pPr>
        <w:pStyle w:val="ListParagraph"/>
        <w:numPr>
          <w:ilvl w:val="0"/>
          <w:numId w:val="22"/>
        </w:numPr>
        <w:rPr>
          <w:b/>
        </w:rPr>
      </w:pPr>
      <w:r w:rsidRPr="008D70AA">
        <w:t xml:space="preserve">Access to Information Policy </w:t>
      </w:r>
    </w:p>
    <w:p w:rsidRPr="001D5355" w:rsidR="004B5AD1" w:rsidP="00BF2EEA" w:rsidRDefault="004B5AD1" w14:paraId="08A0DF16" w14:textId="77EFB42D">
      <w:pPr>
        <w:pStyle w:val="ListParagraph"/>
        <w:numPr>
          <w:ilvl w:val="0"/>
          <w:numId w:val="22"/>
        </w:numPr>
        <w:rPr>
          <w:b/>
        </w:rPr>
      </w:pPr>
      <w:r>
        <w:t>Privacy Policy</w:t>
      </w:r>
    </w:p>
    <w:p w:rsidRPr="001D5355" w:rsidR="00145030" w:rsidP="00BF2EEA" w:rsidRDefault="00145030" w14:paraId="3FCE36BF" w14:textId="77777777">
      <w:pPr>
        <w:pStyle w:val="ListParagraph"/>
        <w:numPr>
          <w:ilvl w:val="0"/>
          <w:numId w:val="22"/>
        </w:numPr>
        <w:rPr>
          <w:b/>
        </w:rPr>
      </w:pPr>
      <w:r w:rsidRPr="008D70AA">
        <w:t>Staff Code of Conduct and Ethics</w:t>
      </w:r>
    </w:p>
    <w:p w:rsidRPr="001D5355" w:rsidR="00145030" w:rsidP="00BF2EEA" w:rsidRDefault="00145030" w14:paraId="1C0673E1" w14:textId="77777777">
      <w:pPr>
        <w:pStyle w:val="ListParagraph"/>
        <w:numPr>
          <w:ilvl w:val="0"/>
          <w:numId w:val="22"/>
        </w:numPr>
        <w:rPr>
          <w:b/>
        </w:rPr>
      </w:pPr>
      <w:r w:rsidRPr="008D70AA">
        <w:t xml:space="preserve">Whistleblower Policy </w:t>
      </w:r>
    </w:p>
    <w:p w:rsidRPr="00FD5D7B" w:rsidR="00145030" w:rsidP="20033E82" w:rsidRDefault="00145030" w14:paraId="3E98489E" w14:textId="77777777">
      <w:pPr>
        <w:pStyle w:val="Heading4"/>
      </w:pPr>
      <w:r w:rsidRPr="00FD5D7B">
        <w:t>Relevant supporting documents</w:t>
      </w:r>
    </w:p>
    <w:p w:rsidRPr="00443D6A" w:rsidR="005D6890" w:rsidP="00BF2EEA" w:rsidRDefault="00145030" w14:paraId="16A21621" w14:textId="67D7907F">
      <w:pPr>
        <w:pStyle w:val="ListParagraph"/>
        <w:numPr>
          <w:ilvl w:val="0"/>
          <w:numId w:val="23"/>
        </w:numPr>
        <w:rPr>
          <w:b/>
        </w:rPr>
      </w:pPr>
      <w:r w:rsidRPr="008D70AA">
        <w:t xml:space="preserve">Conflict of Interest </w:t>
      </w:r>
      <w:r>
        <w:t>Declaration Form</w:t>
      </w:r>
      <w:bookmarkEnd w:id="2"/>
    </w:p>
    <w:sectPr w:rsidRPr="00443D6A" w:rsidR="005D6890" w:rsidSect="00A339BE">
      <w:headerReference w:type="default" r:id="rId16"/>
      <w:footerReference w:type="default" r:id="rId17"/>
      <w:headerReference w:type="first" r:id="rId18"/>
      <w:footerReference w:type="first" r:id="rId19"/>
      <w:pgSz w:w="11906" w:h="16838" w:orient="portrait"/>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984" w:rsidP="00B8617C" w:rsidRDefault="00D27984" w14:paraId="4B96236A" w14:textId="77777777">
      <w:pPr>
        <w:spacing w:after="0" w:line="240" w:lineRule="auto"/>
      </w:pPr>
      <w:r>
        <w:separator/>
      </w:r>
    </w:p>
  </w:endnote>
  <w:endnote w:type="continuationSeparator" w:id="0">
    <w:p w:rsidR="00D27984" w:rsidP="00B8617C" w:rsidRDefault="00D27984" w14:paraId="086FABE3" w14:textId="77777777">
      <w:pPr>
        <w:spacing w:after="0" w:line="240" w:lineRule="auto"/>
      </w:pPr>
      <w:r>
        <w:continuationSeparator/>
      </w:r>
    </w:p>
  </w:endnote>
  <w:endnote w:type="continuationNotice" w:id="1">
    <w:p w:rsidR="00D27984" w:rsidRDefault="00D27984" w14:paraId="108D49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uli">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617C" w:rsidR="00B8617C" w:rsidP="00B8617C" w:rsidRDefault="00B8617C" w14:paraId="03C81101" w14:textId="77777777">
    <w:pPr>
      <w:pStyle w:val="Footer"/>
      <w:jc w:val="right"/>
      <w:rPr>
        <w:b/>
        <w:bCs/>
        <w:caps/>
        <w:noProof/>
        <w:color w:val="005496"/>
      </w:rPr>
    </w:pP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rsidRPr="00B8617C" w:rsidR="00B8617C" w:rsidP="00B8617C" w:rsidRDefault="00B8617C" w14:paraId="2D410378" w14:textId="51F2C2DD">
    <w:pPr>
      <w:rPr>
        <w:b/>
        <w:bCs/>
        <w:color w:val="005496"/>
      </w:rPr>
    </w:pPr>
    <w:r w:rsidRPr="00B8617C">
      <w:rPr>
        <w:b/>
        <w:bCs/>
        <w:noProof/>
        <w:color w:val="005496"/>
      </w:rPr>
      <w:fldChar w:fldCharType="begin"/>
    </w:r>
    <w:r w:rsidRPr="00B8617C">
      <w:rPr>
        <w:b/>
        <w:bCs/>
        <w:noProof/>
        <w:color w:val="005496"/>
      </w:rPr>
      <w:instrText xml:space="preserve"> STYLEREF  "Heading 1"  \* MERGEFORMAT </w:instrText>
    </w:r>
    <w:r w:rsidRPr="00B8617C">
      <w:rPr>
        <w:b/>
        <w:bCs/>
        <w:noProof/>
        <w:color w:val="005496"/>
      </w:rPr>
      <w:fldChar w:fldCharType="separate"/>
    </w:r>
    <w:r w:rsidR="00AD339C">
      <w:rPr>
        <w:b/>
        <w:bCs/>
        <w:noProof/>
        <w:color w:val="005496"/>
      </w:rPr>
      <w:t>GOV-010 Employee Conflicts of Interest Policy</w:t>
    </w:r>
    <w:r w:rsidRPr="00B8617C">
      <w:rPr>
        <w:b/>
        <w:bCs/>
        <w:noProof/>
        <w:color w:val="00549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8617C" w:rsidR="00B8617C" w:rsidRDefault="00B8617C" w14:paraId="004589A0" w14:textId="22728E39">
    <w:pPr>
      <w:pStyle w:val="Footer"/>
      <w:jc w:val="center"/>
      <w:rPr>
        <w:b/>
        <w:bCs/>
        <w:caps/>
        <w:noProof/>
        <w:color w:val="005496"/>
      </w:rPr>
    </w:pPr>
    <w:r w:rsidRPr="00B8617C">
      <w:rPr>
        <w:b/>
        <w:bCs/>
        <w:noProof/>
        <w:color w:val="005496"/>
      </w:rPr>
      <w:drawing>
        <wp:anchor distT="0" distB="0" distL="114300" distR="114300" simplePos="0" relativeHeight="251658240" behindDoc="1" locked="0" layoutInCell="1" allowOverlap="1" wp14:anchorId="390B62D2" wp14:editId="04DAF50C">
          <wp:simplePos x="0" y="0"/>
          <wp:positionH relativeFrom="page">
            <wp:posOffset>5934075</wp:posOffset>
          </wp:positionH>
          <wp:positionV relativeFrom="paragraph">
            <wp:posOffset>-786765</wp:posOffset>
          </wp:positionV>
          <wp:extent cx="1618500" cy="1446279"/>
          <wp:effectExtent l="0" t="0" r="1270" b="1905"/>
          <wp:wrapNone/>
          <wp:docPr id="991194897" name="Picture 991194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p>
  <w:p w:rsidR="00B8617C" w:rsidRDefault="00B8617C" w14:paraId="06BD6B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984" w:rsidP="00B8617C" w:rsidRDefault="00D27984" w14:paraId="13E41A4A" w14:textId="77777777">
      <w:pPr>
        <w:spacing w:after="0" w:line="240" w:lineRule="auto"/>
      </w:pPr>
      <w:r>
        <w:separator/>
      </w:r>
    </w:p>
  </w:footnote>
  <w:footnote w:type="continuationSeparator" w:id="0">
    <w:p w:rsidR="00D27984" w:rsidP="00B8617C" w:rsidRDefault="00D27984" w14:paraId="64B7F618" w14:textId="77777777">
      <w:pPr>
        <w:spacing w:after="0" w:line="240" w:lineRule="auto"/>
      </w:pPr>
      <w:r>
        <w:continuationSeparator/>
      </w:r>
    </w:p>
  </w:footnote>
  <w:footnote w:type="continuationNotice" w:id="1">
    <w:p w:rsidR="00D27984" w:rsidRDefault="00D27984" w14:paraId="52AAF1E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17C" w:rsidP="00B8617C" w:rsidRDefault="00B8617C" w14:paraId="7BEDBBED" w14:textId="77777777">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8617C" w:rsidRDefault="00B8617C" w14:paraId="4AF8099A" w14:textId="77777777">
    <w:pPr>
      <w:pStyle w:val="Header"/>
    </w:pPr>
    <w:r w:rsidRPr="006C757B">
      <w:rPr>
        <w:noProof/>
      </w:rPr>
      <w:drawing>
        <wp:anchor distT="0" distB="0" distL="114300" distR="114300" simplePos="0" relativeHeight="251658241" behindDoc="1" locked="0" layoutInCell="1" allowOverlap="1" wp14:anchorId="65479FEE" wp14:editId="07CF5C0F">
          <wp:simplePos x="0" y="0"/>
          <wp:positionH relativeFrom="column">
            <wp:posOffset>3571875</wp:posOffset>
          </wp:positionH>
          <wp:positionV relativeFrom="paragraph">
            <wp:posOffset>-257810</wp:posOffset>
          </wp:positionV>
          <wp:extent cx="2927350" cy="1080135"/>
          <wp:effectExtent l="0" t="0" r="0" b="0"/>
          <wp:wrapNone/>
          <wp:docPr id="1197101834" name="Picture 11971018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Ky0WEXwU" int2:invalidationBookmarkName="" int2:hashCode="8PFwTWsnnhopFS" int2:id="0bBApCWE">
      <int2:state int2:value="Rejected" int2:type="AugLoop_Text_Critique"/>
    </int2:bookmark>
    <int2:bookmark int2:bookmarkName="_Int_iGp7nbDv" int2:invalidationBookmarkName="" int2:hashCode="VRd/LyDcPFdCnc" int2:id="19XgWo9O">
      <int2:state int2:value="Rejected" int2:type="AugLoop_Text_Critique"/>
    </int2:bookmark>
    <int2:bookmark int2:bookmarkName="_Int_7hmXeODw" int2:invalidationBookmarkName="" int2:hashCode="OGX+ntZt2pVUQX" int2:id="4KJ6rApb">
      <int2:state int2:value="Rejected" int2:type="AugLoop_Text_Critique"/>
    </int2:bookmark>
    <int2:bookmark int2:bookmarkName="_Int_0Ncix9Y6" int2:invalidationBookmarkName="" int2:hashCode="ubTR8Tg91Aoq3W" int2:id="60QlOfFt">
      <int2:state int2:value="Rejected" int2:type="AugLoop_Text_Critique"/>
    </int2:bookmark>
    <int2:bookmark int2:bookmarkName="_Int_KBRrBdO8" int2:invalidationBookmarkName="" int2:hashCode="+rX2KGPN7cUUNV" int2:id="BmVbTIR2">
      <int2:state int2:value="Rejected" int2:type="AugLoop_Text_Critique"/>
    </int2:bookmark>
    <int2:bookmark int2:bookmarkName="_Int_EByATICv" int2:invalidationBookmarkName="" int2:hashCode="ubTR8Tg91Aoq3W" int2:id="CPVV1Zyt">
      <int2:state int2:value="Rejected" int2:type="AugLoop_Text_Critique"/>
    </int2:bookmark>
    <int2:bookmark int2:bookmarkName="_Int_88bx1yMr" int2:invalidationBookmarkName="" int2:hashCode="Q9SZFDf2HbGaom" int2:id="G0ZSNHMH">
      <int2:state int2:value="Rejected" int2:type="AugLoop_Text_Critique"/>
    </int2:bookmark>
    <int2:bookmark int2:bookmarkName="_Int_YHa4mJy1" int2:invalidationBookmarkName="" int2:hashCode="6GJWsnh+5/8MM9" int2:id="HU5KTsE4">
      <int2:state int2:value="Rejected" int2:type="AugLoop_Text_Critique"/>
    </int2:bookmark>
    <int2:bookmark int2:bookmarkName="_Int_VwSfdAMD" int2:invalidationBookmarkName="" int2:hashCode="2BXB/XPSTfT6eO" int2:id="IpC40r9c">
      <int2:state int2:value="Rejected" int2:type="AugLoop_Text_Critique"/>
    </int2:bookmark>
    <int2:bookmark int2:bookmarkName="_Int_K4IFP8jK" int2:invalidationBookmarkName="" int2:hashCode="n982x5g1GJqaBL" int2:id="NNWlHNRx">
      <int2:state int2:value="Rejected" int2:type="AugLoop_Text_Critique"/>
    </int2:bookmark>
    <int2:bookmark int2:bookmarkName="_Int_DBFYGoRE" int2:invalidationBookmarkName="" int2:hashCode="yJV07ijneSP6Sw" int2:id="Tq7AGtQG">
      <int2:state int2:value="Rejected" int2:type="AugLoop_Text_Critique"/>
    </int2:bookmark>
    <int2:bookmark int2:bookmarkName="_Int_jaNNNRyp" int2:invalidationBookmarkName="" int2:hashCode="Qwqi3XNy5dHqBL" int2:id="TtDwLGxN">
      <int2:state int2:value="Rejected" int2:type="AugLoop_Text_Critique"/>
    </int2:bookmark>
    <int2:bookmark int2:bookmarkName="_Int_FYEXXlUF" int2:invalidationBookmarkName="" int2:hashCode="ubTR8Tg91Aoq3W" int2:id="hA1lqp0E">
      <int2:state int2:value="Rejected" int2:type="AugLoop_Text_Critique"/>
    </int2:bookmark>
    <int2:bookmark int2:bookmarkName="_Int_HkYn9vHo" int2:invalidationBookmarkName="" int2:hashCode="V9CnXcV+ZGgRNM" int2:id="qCx7yr3R">
      <int2:state int2:value="Rejected" int2:type="AugLoop_Text_Critique"/>
    </int2:bookmark>
    <int2:bookmark int2:bookmarkName="_Int_5ZrFJHZg" int2:invalidationBookmarkName="" int2:hashCode="OGX+ntZt2pVUQX" int2:id="qTCPlbop">
      <int2:state int2:value="Rejected" int2:type="AugLoop_Text_Critique"/>
    </int2:bookmark>
    <int2:bookmark int2:bookmarkName="_Int_jpl6fioG" int2:invalidationBookmarkName="" int2:hashCode="/nHUSgb9fZyT/P" int2:id="ttX5wqLC">
      <int2:state int2:value="Rejected" int2:type="AugLoop_Text_Critique"/>
    </int2:bookmark>
    <int2:bookmark int2:bookmarkName="_Int_QftQbZFn" int2:invalidationBookmarkName="" int2:hashCode="/nHUSgb9fZyT/P" int2:id="vmb1u4CM">
      <int2:state int2:value="Rejected" int2:type="AugLoop_Text_Critique"/>
    </int2:bookmark>
    <int2:bookmark int2:bookmarkName="_Int_HOR61zQ7" int2:invalidationBookmarkName="" int2:hashCode="OgB7ixaZCpoEB8" int2:id="yNWHk4e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C7A"/>
    <w:multiLevelType w:val="hybridMultilevel"/>
    <w:tmpl w:val="F38034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921706C"/>
    <w:multiLevelType w:val="multilevel"/>
    <w:tmpl w:val="4CDE6064"/>
    <w:lvl w:ilvl="0">
      <w:start w:val="1"/>
      <w:numFmt w:val="bullet"/>
      <w:pStyle w:val="Figurecaption"/>
      <w:lvlText w:val="●"/>
      <w:lvlJc w:val="left"/>
      <w:pPr>
        <w:ind w:left="360" w:hanging="360"/>
      </w:pPr>
      <w:rPr>
        <w:rFonts w:ascii="Noto Sans Symbols" w:hAnsi="Noto Sans Symbols" w:eastAsia="Noto Sans Symbols" w:cs="Noto Sans Symbols"/>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 w15:restartNumberingAfterBreak="0">
    <w:nsid w:val="0D313A95"/>
    <w:multiLevelType w:val="hybridMultilevel"/>
    <w:tmpl w:val="4F944888"/>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2FA43FE"/>
    <w:multiLevelType w:val="hybridMultilevel"/>
    <w:tmpl w:val="35F8DEFA"/>
    <w:lvl w:ilvl="0" w:tplc="9C82C956">
      <w:start w:val="1"/>
      <w:numFmt w:val="bullet"/>
      <w:lvlText w:val="o"/>
      <w:lvlJc w:val="left"/>
      <w:pPr>
        <w:ind w:left="1080" w:hanging="360"/>
      </w:pPr>
      <w:rPr>
        <w:rFonts w:hint="default" w:ascii="Courier New" w:hAnsi="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 w15:restartNumberingAfterBreak="0">
    <w:nsid w:val="1B5846B4"/>
    <w:multiLevelType w:val="multilevel"/>
    <w:tmpl w:val="0A2A3B90"/>
    <w:lvl w:ilvl="0">
      <w:start w:val="1"/>
      <w:numFmt w:val="decimal"/>
      <w:pStyle w:val="HWLELvl1"/>
      <w:lvlText w:val="%1."/>
      <w:lvlJc w:val="left"/>
      <w:pPr>
        <w:tabs>
          <w:tab w:val="num" w:pos="709"/>
        </w:tabs>
        <w:ind w:left="709" w:hanging="709"/>
      </w:pPr>
      <w:rPr>
        <w:rFonts w:hint="default"/>
        <w:b w:val="0"/>
        <w:i w:val="0"/>
      </w:rPr>
    </w:lvl>
    <w:lvl w:ilvl="1">
      <w:start w:val="1"/>
      <w:numFmt w:val="decimal"/>
      <w:pStyle w:val="HWLELvl2"/>
      <w:lvlText w:val="%1.%2"/>
      <w:lvlJc w:val="left"/>
      <w:pPr>
        <w:tabs>
          <w:tab w:val="num" w:pos="709"/>
        </w:tabs>
        <w:ind w:left="709" w:hanging="709"/>
      </w:pPr>
      <w:rPr>
        <w:rFonts w:hint="default" w:ascii="Arial" w:hAnsi="Arial"/>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F564B00"/>
    <w:multiLevelType w:val="hybridMultilevel"/>
    <w:tmpl w:val="EB0A76D2"/>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0F93726"/>
    <w:multiLevelType w:val="multilevel"/>
    <w:tmpl w:val="E848C8CE"/>
    <w:lvl w:ilvl="0">
      <w:start w:val="1"/>
      <w:numFmt w:val="decimal"/>
      <w:pStyle w:val="Tablecaption"/>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1A3696F"/>
    <w:multiLevelType w:val="hybridMultilevel"/>
    <w:tmpl w:val="FFFFFFFF"/>
    <w:lvl w:ilvl="0" w:tplc="33A481E6">
      <w:start w:val="1"/>
      <w:numFmt w:val="bullet"/>
      <w:lvlText w:val=""/>
      <w:lvlJc w:val="left"/>
      <w:pPr>
        <w:ind w:left="720" w:hanging="360"/>
      </w:pPr>
      <w:rPr>
        <w:rFonts w:hint="default" w:ascii="Symbol" w:hAnsi="Symbol"/>
      </w:rPr>
    </w:lvl>
    <w:lvl w:ilvl="1" w:tplc="D6B20AC4">
      <w:start w:val="1"/>
      <w:numFmt w:val="bullet"/>
      <w:lvlText w:val="o"/>
      <w:lvlJc w:val="left"/>
      <w:pPr>
        <w:ind w:left="1440" w:hanging="360"/>
      </w:pPr>
      <w:rPr>
        <w:rFonts w:hint="default" w:ascii="Courier New" w:hAnsi="Courier New" w:cs="Times New Roman"/>
      </w:rPr>
    </w:lvl>
    <w:lvl w:ilvl="2" w:tplc="835244D0">
      <w:start w:val="1"/>
      <w:numFmt w:val="bullet"/>
      <w:lvlText w:val=""/>
      <w:lvlJc w:val="left"/>
      <w:pPr>
        <w:ind w:left="2160" w:hanging="360"/>
      </w:pPr>
      <w:rPr>
        <w:rFonts w:hint="default" w:ascii="Wingdings" w:hAnsi="Wingdings"/>
      </w:rPr>
    </w:lvl>
    <w:lvl w:ilvl="3" w:tplc="6D864C2E">
      <w:start w:val="1"/>
      <w:numFmt w:val="bullet"/>
      <w:lvlText w:val=""/>
      <w:lvlJc w:val="left"/>
      <w:pPr>
        <w:ind w:left="2880" w:hanging="360"/>
      </w:pPr>
      <w:rPr>
        <w:rFonts w:hint="default" w:ascii="Symbol" w:hAnsi="Symbol"/>
      </w:rPr>
    </w:lvl>
    <w:lvl w:ilvl="4" w:tplc="014E5D44">
      <w:start w:val="1"/>
      <w:numFmt w:val="bullet"/>
      <w:lvlText w:val="o"/>
      <w:lvlJc w:val="left"/>
      <w:pPr>
        <w:ind w:left="3600" w:hanging="360"/>
      </w:pPr>
      <w:rPr>
        <w:rFonts w:hint="default" w:ascii="Courier New" w:hAnsi="Courier New" w:cs="Times New Roman"/>
      </w:rPr>
    </w:lvl>
    <w:lvl w:ilvl="5" w:tplc="62EEC33A">
      <w:start w:val="1"/>
      <w:numFmt w:val="bullet"/>
      <w:lvlText w:val=""/>
      <w:lvlJc w:val="left"/>
      <w:pPr>
        <w:ind w:left="4320" w:hanging="360"/>
      </w:pPr>
      <w:rPr>
        <w:rFonts w:hint="default" w:ascii="Wingdings" w:hAnsi="Wingdings"/>
      </w:rPr>
    </w:lvl>
    <w:lvl w:ilvl="6" w:tplc="00226814">
      <w:start w:val="1"/>
      <w:numFmt w:val="bullet"/>
      <w:lvlText w:val=""/>
      <w:lvlJc w:val="left"/>
      <w:pPr>
        <w:ind w:left="5040" w:hanging="360"/>
      </w:pPr>
      <w:rPr>
        <w:rFonts w:hint="default" w:ascii="Symbol" w:hAnsi="Symbol"/>
      </w:rPr>
    </w:lvl>
    <w:lvl w:ilvl="7" w:tplc="4BA8EBEE">
      <w:start w:val="1"/>
      <w:numFmt w:val="bullet"/>
      <w:lvlText w:val="o"/>
      <w:lvlJc w:val="left"/>
      <w:pPr>
        <w:ind w:left="5760" w:hanging="360"/>
      </w:pPr>
      <w:rPr>
        <w:rFonts w:hint="default" w:ascii="Courier New" w:hAnsi="Courier New" w:cs="Times New Roman"/>
      </w:rPr>
    </w:lvl>
    <w:lvl w:ilvl="8" w:tplc="A3D230A0">
      <w:start w:val="1"/>
      <w:numFmt w:val="bullet"/>
      <w:lvlText w:val=""/>
      <w:lvlJc w:val="left"/>
      <w:pPr>
        <w:ind w:left="6480" w:hanging="360"/>
      </w:pPr>
      <w:rPr>
        <w:rFonts w:hint="default" w:ascii="Wingdings" w:hAnsi="Wingdings"/>
      </w:rPr>
    </w:lvl>
  </w:abstractNum>
  <w:abstractNum w:abstractNumId="8" w15:restartNumberingAfterBreak="0">
    <w:nsid w:val="2E3B5B81"/>
    <w:multiLevelType w:val="multilevel"/>
    <w:tmpl w:val="A690851A"/>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F7E2BCD"/>
    <w:multiLevelType w:val="multilevel"/>
    <w:tmpl w:val="173CADFE"/>
    <w:lvl w:ilvl="0">
      <w:start w:val="1"/>
      <w:numFmt w:val="bullet"/>
      <w:pStyle w:val="List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0" w15:restartNumberingAfterBreak="0">
    <w:nsid w:val="377013DC"/>
    <w:multiLevelType w:val="hybridMultilevel"/>
    <w:tmpl w:val="4A307886"/>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9453C99"/>
    <w:multiLevelType w:val="hybridMultilevel"/>
    <w:tmpl w:val="89C25042"/>
    <w:lvl w:ilvl="0" w:tplc="AD1EC5B6">
      <w:numFmt w:val="bullet"/>
      <w:lvlText w:val=""/>
      <w:lvlJc w:val="left"/>
      <w:pPr>
        <w:ind w:left="720" w:hanging="360"/>
      </w:pPr>
      <w:rPr>
        <w:rFonts w:hint="default" w:ascii="Symbol" w:hAnsi="Symbol" w:eastAsia="Symbol" w:cs="Symbol"/>
        <w:b w:val="0"/>
        <w:bCs w:val="0"/>
        <w:i w:val="0"/>
        <w:iCs w:val="0"/>
        <w:w w:val="102"/>
        <w:sz w:val="22"/>
        <w:szCs w:val="22"/>
        <w:lang w:val="en-US" w:eastAsia="en-US" w:bidi="ar-SA"/>
      </w:rPr>
    </w:lvl>
    <w:lvl w:ilvl="1" w:tplc="FFFFFFFF" w:tentative="1">
      <w:start w:val="1"/>
      <w:numFmt w:val="bullet"/>
      <w:lvlText w:val="o"/>
      <w:lvlJc w:val="left"/>
      <w:pPr>
        <w:ind w:left="720" w:hanging="360"/>
      </w:pPr>
      <w:rPr>
        <w:rFonts w:hint="default" w:ascii="Courier New" w:hAnsi="Courier New" w:cs="Courier New"/>
      </w:rPr>
    </w:lvl>
    <w:lvl w:ilvl="2" w:tplc="FFFFFFFF" w:tentative="1">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12" w15:restartNumberingAfterBreak="0">
    <w:nsid w:val="411A3F32"/>
    <w:multiLevelType w:val="hybridMultilevel"/>
    <w:tmpl w:val="2572D6F4"/>
    <w:lvl w:ilvl="0" w:tplc="25884912">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4E944CE0"/>
    <w:multiLevelType w:val="hybridMultilevel"/>
    <w:tmpl w:val="F21A6C4A"/>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F874146"/>
    <w:multiLevelType w:val="hybridMultilevel"/>
    <w:tmpl w:val="8C8A072A"/>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21B2D62"/>
    <w:multiLevelType w:val="hybridMultilevel"/>
    <w:tmpl w:val="85408996"/>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39C8A51"/>
    <w:multiLevelType w:val="hybridMultilevel"/>
    <w:tmpl w:val="FFFFFFFF"/>
    <w:lvl w:ilvl="0" w:tplc="E6B65E12">
      <w:start w:val="1"/>
      <w:numFmt w:val="bullet"/>
      <w:lvlText w:val=""/>
      <w:lvlJc w:val="left"/>
      <w:pPr>
        <w:ind w:left="720" w:hanging="360"/>
      </w:pPr>
      <w:rPr>
        <w:rFonts w:hint="default" w:ascii="Symbol" w:hAnsi="Symbol"/>
      </w:rPr>
    </w:lvl>
    <w:lvl w:ilvl="1" w:tplc="62C81E1C">
      <w:start w:val="1"/>
      <w:numFmt w:val="bullet"/>
      <w:lvlText w:val="o"/>
      <w:lvlJc w:val="left"/>
      <w:pPr>
        <w:ind w:left="1440" w:hanging="360"/>
      </w:pPr>
      <w:rPr>
        <w:rFonts w:hint="default" w:ascii="Courier New" w:hAnsi="Courier New" w:cs="Times New Roman"/>
      </w:rPr>
    </w:lvl>
    <w:lvl w:ilvl="2" w:tplc="85C0BF3A">
      <w:start w:val="1"/>
      <w:numFmt w:val="bullet"/>
      <w:lvlText w:val=""/>
      <w:lvlJc w:val="left"/>
      <w:pPr>
        <w:ind w:left="2160" w:hanging="360"/>
      </w:pPr>
      <w:rPr>
        <w:rFonts w:hint="default" w:ascii="Wingdings" w:hAnsi="Wingdings"/>
      </w:rPr>
    </w:lvl>
    <w:lvl w:ilvl="3" w:tplc="BD06052A">
      <w:start w:val="1"/>
      <w:numFmt w:val="bullet"/>
      <w:lvlText w:val=""/>
      <w:lvlJc w:val="left"/>
      <w:pPr>
        <w:ind w:left="2880" w:hanging="360"/>
      </w:pPr>
      <w:rPr>
        <w:rFonts w:hint="default" w:ascii="Symbol" w:hAnsi="Symbol"/>
      </w:rPr>
    </w:lvl>
    <w:lvl w:ilvl="4" w:tplc="912823B8">
      <w:start w:val="1"/>
      <w:numFmt w:val="bullet"/>
      <w:lvlText w:val="o"/>
      <w:lvlJc w:val="left"/>
      <w:pPr>
        <w:ind w:left="3600" w:hanging="360"/>
      </w:pPr>
      <w:rPr>
        <w:rFonts w:hint="default" w:ascii="Courier New" w:hAnsi="Courier New" w:cs="Times New Roman"/>
      </w:rPr>
    </w:lvl>
    <w:lvl w:ilvl="5" w:tplc="BF4C4638">
      <w:start w:val="1"/>
      <w:numFmt w:val="bullet"/>
      <w:lvlText w:val=""/>
      <w:lvlJc w:val="left"/>
      <w:pPr>
        <w:ind w:left="4320" w:hanging="360"/>
      </w:pPr>
      <w:rPr>
        <w:rFonts w:hint="default" w:ascii="Wingdings" w:hAnsi="Wingdings"/>
      </w:rPr>
    </w:lvl>
    <w:lvl w:ilvl="6" w:tplc="2DE63704">
      <w:start w:val="1"/>
      <w:numFmt w:val="bullet"/>
      <w:lvlText w:val=""/>
      <w:lvlJc w:val="left"/>
      <w:pPr>
        <w:ind w:left="5040" w:hanging="360"/>
      </w:pPr>
      <w:rPr>
        <w:rFonts w:hint="default" w:ascii="Symbol" w:hAnsi="Symbol"/>
      </w:rPr>
    </w:lvl>
    <w:lvl w:ilvl="7" w:tplc="EF4009F0">
      <w:start w:val="1"/>
      <w:numFmt w:val="bullet"/>
      <w:lvlText w:val="o"/>
      <w:lvlJc w:val="left"/>
      <w:pPr>
        <w:ind w:left="5760" w:hanging="360"/>
      </w:pPr>
      <w:rPr>
        <w:rFonts w:hint="default" w:ascii="Courier New" w:hAnsi="Courier New" w:cs="Times New Roman"/>
      </w:rPr>
    </w:lvl>
    <w:lvl w:ilvl="8" w:tplc="8E1A1DC6">
      <w:start w:val="1"/>
      <w:numFmt w:val="bullet"/>
      <w:lvlText w:val=""/>
      <w:lvlJc w:val="left"/>
      <w:pPr>
        <w:ind w:left="6480" w:hanging="360"/>
      </w:pPr>
      <w:rPr>
        <w:rFonts w:hint="default" w:ascii="Wingdings" w:hAnsi="Wingdings"/>
      </w:rPr>
    </w:lvl>
  </w:abstractNum>
  <w:abstractNum w:abstractNumId="17" w15:restartNumberingAfterBreak="0">
    <w:nsid w:val="570E065A"/>
    <w:multiLevelType w:val="multilevel"/>
    <w:tmpl w:val="4888F546"/>
    <w:lvl w:ilvl="0">
      <w:start w:val="1"/>
      <w:numFmt w:val="decimal"/>
      <w:pStyle w:val="HWLESchHeadmulti"/>
      <w:lvlText w:val="Schedule %1"/>
      <w:lvlJc w:val="left"/>
      <w:pPr>
        <w:tabs>
          <w:tab w:val="num" w:pos="2126"/>
        </w:tabs>
        <w:ind w:left="2126" w:hanging="2126"/>
      </w:pPr>
      <w:rPr>
        <w:rFonts w:hint="default" w:ascii="Arial Bold" w:hAnsi="Arial Bold" w:cs="Times New Roman"/>
        <w:b/>
        <w:i w:val="0"/>
        <w:color w:val="auto"/>
        <w:sz w:val="30"/>
      </w:rPr>
    </w:lvl>
    <w:lvl w:ilvl="1">
      <w:start w:val="1"/>
      <w:numFmt w:val="none"/>
      <w:lvlText w:val=""/>
      <w:lvlJc w:val="left"/>
      <w:pPr>
        <w:ind w:left="0" w:firstLine="0"/>
      </w:pPr>
      <w:rPr>
        <w:rFonts w:hint="default" w:ascii="Arial Bold" w:hAnsi="Arial Bold" w:cs="Times New Roman"/>
        <w:b/>
        <w:i w:val="0"/>
        <w:sz w:val="24"/>
      </w:rPr>
    </w:lvl>
    <w:lvl w:ilvl="2">
      <w:start w:val="1"/>
      <w:numFmt w:val="none"/>
      <w:lvlText w:val=""/>
      <w:lvlJc w:val="left"/>
      <w:pPr>
        <w:ind w:left="0" w:firstLine="0"/>
      </w:pPr>
      <w:rPr>
        <w:rFonts w:hint="default" w:cs="Times New Roman"/>
      </w:rPr>
    </w:lvl>
    <w:lvl w:ilvl="3">
      <w:start w:val="1"/>
      <w:numFmt w:val="none"/>
      <w:lvlText w:val=""/>
      <w:lvlJc w:val="left"/>
      <w:pPr>
        <w:ind w:left="0" w:firstLine="0"/>
      </w:pPr>
      <w:rPr>
        <w:rFonts w:hint="default" w:cs="Times New Roman"/>
      </w:rPr>
    </w:lvl>
    <w:lvl w:ilvl="4">
      <w:start w:val="1"/>
      <w:numFmt w:val="none"/>
      <w:lvlText w:val=""/>
      <w:lvlJc w:val="left"/>
      <w:pPr>
        <w:ind w:left="0" w:firstLine="0"/>
      </w:pPr>
      <w:rPr>
        <w:rFonts w:hint="default" w:cs="Times New Roman"/>
      </w:rPr>
    </w:lvl>
    <w:lvl w:ilvl="5">
      <w:start w:val="1"/>
      <w:numFmt w:val="none"/>
      <w:lvlText w:val=""/>
      <w:lvlJc w:val="left"/>
      <w:pPr>
        <w:ind w:left="0" w:firstLine="0"/>
      </w:pPr>
      <w:rPr>
        <w:rFonts w:hint="default" w:cs="Times New Roman"/>
      </w:rPr>
    </w:lvl>
    <w:lvl w:ilvl="6">
      <w:start w:val="1"/>
      <w:numFmt w:val="none"/>
      <w:lvlText w:val="%7"/>
      <w:lvlJc w:val="left"/>
      <w:pPr>
        <w:ind w:left="0" w:firstLine="0"/>
      </w:pPr>
      <w:rPr>
        <w:rFonts w:hint="default" w:cs="Times New Roman"/>
      </w:rPr>
    </w:lvl>
    <w:lvl w:ilvl="7">
      <w:start w:val="1"/>
      <w:numFmt w:val="none"/>
      <w:lvlText w:val="%8"/>
      <w:lvlJc w:val="left"/>
      <w:pPr>
        <w:ind w:left="0" w:firstLine="0"/>
      </w:pPr>
      <w:rPr>
        <w:rFonts w:hint="default" w:cs="Times New Roman"/>
      </w:rPr>
    </w:lvl>
    <w:lvl w:ilvl="8">
      <w:start w:val="1"/>
      <w:numFmt w:val="none"/>
      <w:lvlText w:val="%9"/>
      <w:lvlJc w:val="left"/>
      <w:pPr>
        <w:ind w:left="0" w:firstLine="0"/>
      </w:pPr>
      <w:rPr>
        <w:rFonts w:hint="default" w:cs="Times New Roman"/>
      </w:rPr>
    </w:lvl>
  </w:abstractNum>
  <w:abstractNum w:abstractNumId="18" w15:restartNumberingAfterBreak="0">
    <w:nsid w:val="612D5064"/>
    <w:multiLevelType w:val="hybridMultilevel"/>
    <w:tmpl w:val="B4EC7956"/>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6A613DD"/>
    <w:multiLevelType w:val="hybridMultilevel"/>
    <w:tmpl w:val="FFFFFFFF"/>
    <w:lvl w:ilvl="0" w:tplc="58D66F66">
      <w:start w:val="1"/>
      <w:numFmt w:val="bullet"/>
      <w:lvlText w:val="o"/>
      <w:lvlJc w:val="left"/>
      <w:pPr>
        <w:ind w:left="720" w:hanging="360"/>
      </w:pPr>
      <w:rPr>
        <w:rFonts w:hint="default" w:ascii="Courier New" w:hAnsi="Courier New" w:cs="Times New Roman"/>
      </w:rPr>
    </w:lvl>
    <w:lvl w:ilvl="1" w:tplc="0186BDEE">
      <w:start w:val="1"/>
      <w:numFmt w:val="bullet"/>
      <w:lvlText w:val="o"/>
      <w:lvlJc w:val="left"/>
      <w:pPr>
        <w:ind w:left="1440" w:hanging="360"/>
      </w:pPr>
      <w:rPr>
        <w:rFonts w:hint="default" w:ascii="Courier New" w:hAnsi="Courier New" w:cs="Times New Roman"/>
      </w:rPr>
    </w:lvl>
    <w:lvl w:ilvl="2" w:tplc="F556965C">
      <w:start w:val="1"/>
      <w:numFmt w:val="bullet"/>
      <w:lvlText w:val=""/>
      <w:lvlJc w:val="left"/>
      <w:pPr>
        <w:ind w:left="2160" w:hanging="360"/>
      </w:pPr>
      <w:rPr>
        <w:rFonts w:hint="default" w:ascii="Wingdings" w:hAnsi="Wingdings"/>
      </w:rPr>
    </w:lvl>
    <w:lvl w:ilvl="3" w:tplc="F18AFB98">
      <w:start w:val="1"/>
      <w:numFmt w:val="bullet"/>
      <w:lvlText w:val=""/>
      <w:lvlJc w:val="left"/>
      <w:pPr>
        <w:ind w:left="2880" w:hanging="360"/>
      </w:pPr>
      <w:rPr>
        <w:rFonts w:hint="default" w:ascii="Symbol" w:hAnsi="Symbol"/>
      </w:rPr>
    </w:lvl>
    <w:lvl w:ilvl="4" w:tplc="89E6E628">
      <w:start w:val="1"/>
      <w:numFmt w:val="bullet"/>
      <w:lvlText w:val="o"/>
      <w:lvlJc w:val="left"/>
      <w:pPr>
        <w:ind w:left="3600" w:hanging="360"/>
      </w:pPr>
      <w:rPr>
        <w:rFonts w:hint="default" w:ascii="Courier New" w:hAnsi="Courier New" w:cs="Times New Roman"/>
      </w:rPr>
    </w:lvl>
    <w:lvl w:ilvl="5" w:tplc="39002B30">
      <w:start w:val="1"/>
      <w:numFmt w:val="bullet"/>
      <w:lvlText w:val=""/>
      <w:lvlJc w:val="left"/>
      <w:pPr>
        <w:ind w:left="4320" w:hanging="360"/>
      </w:pPr>
      <w:rPr>
        <w:rFonts w:hint="default" w:ascii="Wingdings" w:hAnsi="Wingdings"/>
      </w:rPr>
    </w:lvl>
    <w:lvl w:ilvl="6" w:tplc="1916B266">
      <w:start w:val="1"/>
      <w:numFmt w:val="bullet"/>
      <w:lvlText w:val=""/>
      <w:lvlJc w:val="left"/>
      <w:pPr>
        <w:ind w:left="5040" w:hanging="360"/>
      </w:pPr>
      <w:rPr>
        <w:rFonts w:hint="default" w:ascii="Symbol" w:hAnsi="Symbol"/>
      </w:rPr>
    </w:lvl>
    <w:lvl w:ilvl="7" w:tplc="A4B894EA">
      <w:start w:val="1"/>
      <w:numFmt w:val="bullet"/>
      <w:lvlText w:val="o"/>
      <w:lvlJc w:val="left"/>
      <w:pPr>
        <w:ind w:left="5760" w:hanging="360"/>
      </w:pPr>
      <w:rPr>
        <w:rFonts w:hint="default" w:ascii="Courier New" w:hAnsi="Courier New" w:cs="Times New Roman"/>
      </w:rPr>
    </w:lvl>
    <w:lvl w:ilvl="8" w:tplc="4F249EE0">
      <w:start w:val="1"/>
      <w:numFmt w:val="bullet"/>
      <w:lvlText w:val=""/>
      <w:lvlJc w:val="left"/>
      <w:pPr>
        <w:ind w:left="6480" w:hanging="360"/>
      </w:pPr>
      <w:rPr>
        <w:rFonts w:hint="default" w:ascii="Wingdings" w:hAnsi="Wingdings"/>
      </w:rPr>
    </w:lvl>
  </w:abstractNum>
  <w:abstractNum w:abstractNumId="20" w15:restartNumberingAfterBreak="0">
    <w:nsid w:val="66AA481D"/>
    <w:multiLevelType w:val="multilevel"/>
    <w:tmpl w:val="6712B5D6"/>
    <w:lvl w:ilvl="0">
      <w:start w:val="1"/>
      <w:numFmt w:val="decimal"/>
      <w:pStyle w:val="NumberedList"/>
      <w:lvlText w:val="%1."/>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1" w15:restartNumberingAfterBreak="0">
    <w:nsid w:val="674B6E4B"/>
    <w:multiLevelType w:val="hybridMultilevel"/>
    <w:tmpl w:val="F2CABD32"/>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BA00087"/>
    <w:multiLevelType w:val="hybridMultilevel"/>
    <w:tmpl w:val="E2266374"/>
    <w:lvl w:ilvl="0" w:tplc="2588491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64219999">
    <w:abstractNumId w:val="9"/>
  </w:num>
  <w:num w:numId="2" w16cid:durableId="1777554515">
    <w:abstractNumId w:val="6"/>
  </w:num>
  <w:num w:numId="3" w16cid:durableId="1585727963">
    <w:abstractNumId w:val="1"/>
  </w:num>
  <w:num w:numId="4" w16cid:durableId="303782600">
    <w:abstractNumId w:val="20"/>
  </w:num>
  <w:num w:numId="5" w16cid:durableId="1955557608">
    <w:abstractNumId w:val="4"/>
  </w:num>
  <w:num w:numId="6" w16cid:durableId="1638103611">
    <w:abstractNumId w:val="17"/>
  </w:num>
  <w:num w:numId="7" w16cid:durableId="415446553">
    <w:abstractNumId w:val="8"/>
  </w:num>
  <w:num w:numId="8" w16cid:durableId="1708217409">
    <w:abstractNumId w:val="0"/>
  </w:num>
  <w:num w:numId="9" w16cid:durableId="70735897">
    <w:abstractNumId w:val="7"/>
  </w:num>
  <w:num w:numId="10" w16cid:durableId="2072189498">
    <w:abstractNumId w:val="19"/>
  </w:num>
  <w:num w:numId="11" w16cid:durableId="1322856256">
    <w:abstractNumId w:val="16"/>
  </w:num>
  <w:num w:numId="12" w16cid:durableId="1838110330">
    <w:abstractNumId w:val="11"/>
  </w:num>
  <w:num w:numId="13" w16cid:durableId="1246381771">
    <w:abstractNumId w:val="3"/>
  </w:num>
  <w:num w:numId="14" w16cid:durableId="469514247">
    <w:abstractNumId w:val="12"/>
  </w:num>
  <w:num w:numId="15" w16cid:durableId="2065906349">
    <w:abstractNumId w:val="13"/>
  </w:num>
  <w:num w:numId="16" w16cid:durableId="82847421">
    <w:abstractNumId w:val="21"/>
  </w:num>
  <w:num w:numId="17" w16cid:durableId="1563566707">
    <w:abstractNumId w:val="14"/>
  </w:num>
  <w:num w:numId="18" w16cid:durableId="442921567">
    <w:abstractNumId w:val="22"/>
  </w:num>
  <w:num w:numId="19" w16cid:durableId="1055356547">
    <w:abstractNumId w:val="18"/>
  </w:num>
  <w:num w:numId="20" w16cid:durableId="1352224129">
    <w:abstractNumId w:val="2"/>
  </w:num>
  <w:num w:numId="21" w16cid:durableId="759763336">
    <w:abstractNumId w:val="15"/>
  </w:num>
  <w:num w:numId="22" w16cid:durableId="1233468984">
    <w:abstractNumId w:val="5"/>
  </w:num>
  <w:num w:numId="23" w16cid:durableId="160581334">
    <w:abstractNumId w:val="10"/>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A4"/>
    <w:rsid w:val="00001541"/>
    <w:rsid w:val="00017274"/>
    <w:rsid w:val="00050F2C"/>
    <w:rsid w:val="0008587B"/>
    <w:rsid w:val="000A25D8"/>
    <w:rsid w:val="000A60C4"/>
    <w:rsid w:val="000B5ABC"/>
    <w:rsid w:val="000B7FC5"/>
    <w:rsid w:val="000F38E1"/>
    <w:rsid w:val="00106C79"/>
    <w:rsid w:val="00110426"/>
    <w:rsid w:val="00126A30"/>
    <w:rsid w:val="00145030"/>
    <w:rsid w:val="00170CBE"/>
    <w:rsid w:val="00172F79"/>
    <w:rsid w:val="00174A58"/>
    <w:rsid w:val="001928EB"/>
    <w:rsid w:val="001D5355"/>
    <w:rsid w:val="001F2FE7"/>
    <w:rsid w:val="00204DD7"/>
    <w:rsid w:val="00225ACF"/>
    <w:rsid w:val="002260D6"/>
    <w:rsid w:val="00255DBD"/>
    <w:rsid w:val="002942D7"/>
    <w:rsid w:val="002B71C5"/>
    <w:rsid w:val="00300EA1"/>
    <w:rsid w:val="00306708"/>
    <w:rsid w:val="00330ADD"/>
    <w:rsid w:val="003352A3"/>
    <w:rsid w:val="00344B2F"/>
    <w:rsid w:val="0034500E"/>
    <w:rsid w:val="00353EA4"/>
    <w:rsid w:val="003713BF"/>
    <w:rsid w:val="00375AD7"/>
    <w:rsid w:val="003864F4"/>
    <w:rsid w:val="00400846"/>
    <w:rsid w:val="00414587"/>
    <w:rsid w:val="00435D7F"/>
    <w:rsid w:val="00443D6A"/>
    <w:rsid w:val="00464B0E"/>
    <w:rsid w:val="00477736"/>
    <w:rsid w:val="00485290"/>
    <w:rsid w:val="00486628"/>
    <w:rsid w:val="004A5FC5"/>
    <w:rsid w:val="004B5AD1"/>
    <w:rsid w:val="004D1DA7"/>
    <w:rsid w:val="005066E2"/>
    <w:rsid w:val="005134EE"/>
    <w:rsid w:val="00522AA4"/>
    <w:rsid w:val="00542AB6"/>
    <w:rsid w:val="0055087A"/>
    <w:rsid w:val="005945C2"/>
    <w:rsid w:val="00594C34"/>
    <w:rsid w:val="005A7D72"/>
    <w:rsid w:val="005D5D24"/>
    <w:rsid w:val="005D6890"/>
    <w:rsid w:val="00611098"/>
    <w:rsid w:val="00637DF3"/>
    <w:rsid w:val="00642A23"/>
    <w:rsid w:val="00645714"/>
    <w:rsid w:val="0065485F"/>
    <w:rsid w:val="006563F4"/>
    <w:rsid w:val="00666473"/>
    <w:rsid w:val="00676686"/>
    <w:rsid w:val="00694E2E"/>
    <w:rsid w:val="00694E82"/>
    <w:rsid w:val="006D40F7"/>
    <w:rsid w:val="006E197D"/>
    <w:rsid w:val="006E7D44"/>
    <w:rsid w:val="00701E7E"/>
    <w:rsid w:val="007312E2"/>
    <w:rsid w:val="00736E75"/>
    <w:rsid w:val="00754D5D"/>
    <w:rsid w:val="00776C2B"/>
    <w:rsid w:val="00791139"/>
    <w:rsid w:val="00795DF8"/>
    <w:rsid w:val="007B1814"/>
    <w:rsid w:val="007B221E"/>
    <w:rsid w:val="007B4A4F"/>
    <w:rsid w:val="007C1CC1"/>
    <w:rsid w:val="007D6703"/>
    <w:rsid w:val="00806209"/>
    <w:rsid w:val="00846DB8"/>
    <w:rsid w:val="00855F45"/>
    <w:rsid w:val="0087260B"/>
    <w:rsid w:val="00873A91"/>
    <w:rsid w:val="008873F1"/>
    <w:rsid w:val="008A0D1F"/>
    <w:rsid w:val="008A644D"/>
    <w:rsid w:val="008E4873"/>
    <w:rsid w:val="00910B27"/>
    <w:rsid w:val="009146E0"/>
    <w:rsid w:val="009661C3"/>
    <w:rsid w:val="0097119C"/>
    <w:rsid w:val="009971B0"/>
    <w:rsid w:val="009A4A64"/>
    <w:rsid w:val="009B272D"/>
    <w:rsid w:val="009C3E52"/>
    <w:rsid w:val="009C625F"/>
    <w:rsid w:val="009C731C"/>
    <w:rsid w:val="009F192F"/>
    <w:rsid w:val="00A06897"/>
    <w:rsid w:val="00A1007C"/>
    <w:rsid w:val="00A339BE"/>
    <w:rsid w:val="00AA54A5"/>
    <w:rsid w:val="00AB3F52"/>
    <w:rsid w:val="00AC21C9"/>
    <w:rsid w:val="00AD339C"/>
    <w:rsid w:val="00B42EFC"/>
    <w:rsid w:val="00B80F9A"/>
    <w:rsid w:val="00B8617C"/>
    <w:rsid w:val="00B9330A"/>
    <w:rsid w:val="00BB0E26"/>
    <w:rsid w:val="00BD02D6"/>
    <w:rsid w:val="00BF0595"/>
    <w:rsid w:val="00BF2EEA"/>
    <w:rsid w:val="00C11B0D"/>
    <w:rsid w:val="00C12C85"/>
    <w:rsid w:val="00C21BE0"/>
    <w:rsid w:val="00C714FA"/>
    <w:rsid w:val="00C813C3"/>
    <w:rsid w:val="00CD586B"/>
    <w:rsid w:val="00D17B8A"/>
    <w:rsid w:val="00D27984"/>
    <w:rsid w:val="00D56B09"/>
    <w:rsid w:val="00D63052"/>
    <w:rsid w:val="00D81225"/>
    <w:rsid w:val="00D83E95"/>
    <w:rsid w:val="00D90C15"/>
    <w:rsid w:val="00DB0BD2"/>
    <w:rsid w:val="00DB4761"/>
    <w:rsid w:val="00E02F18"/>
    <w:rsid w:val="00E116F5"/>
    <w:rsid w:val="00E25CAC"/>
    <w:rsid w:val="00E27C96"/>
    <w:rsid w:val="00E57637"/>
    <w:rsid w:val="00EA7D27"/>
    <w:rsid w:val="00EB338B"/>
    <w:rsid w:val="00EB58D6"/>
    <w:rsid w:val="00EC3C64"/>
    <w:rsid w:val="00ED041C"/>
    <w:rsid w:val="00ED2566"/>
    <w:rsid w:val="00EF10C7"/>
    <w:rsid w:val="00F01F08"/>
    <w:rsid w:val="00F17D15"/>
    <w:rsid w:val="00F23220"/>
    <w:rsid w:val="00F50975"/>
    <w:rsid w:val="00F52F59"/>
    <w:rsid w:val="00F71C04"/>
    <w:rsid w:val="00F747D5"/>
    <w:rsid w:val="00F80702"/>
    <w:rsid w:val="00FC21F7"/>
    <w:rsid w:val="00FD1055"/>
    <w:rsid w:val="00FD14B6"/>
    <w:rsid w:val="00FE2306"/>
    <w:rsid w:val="00FF11F0"/>
    <w:rsid w:val="01C2B62F"/>
    <w:rsid w:val="02500676"/>
    <w:rsid w:val="068B92B8"/>
    <w:rsid w:val="07FCA4B5"/>
    <w:rsid w:val="09892DA6"/>
    <w:rsid w:val="0AF5663B"/>
    <w:rsid w:val="0B516E56"/>
    <w:rsid w:val="0D2BE4C8"/>
    <w:rsid w:val="0E427E12"/>
    <w:rsid w:val="0E67BF9F"/>
    <w:rsid w:val="0FF19B54"/>
    <w:rsid w:val="133C1521"/>
    <w:rsid w:val="189F3418"/>
    <w:rsid w:val="1B66B5F5"/>
    <w:rsid w:val="1C322927"/>
    <w:rsid w:val="1D0138BC"/>
    <w:rsid w:val="1D72FABE"/>
    <w:rsid w:val="1DCE3E35"/>
    <w:rsid w:val="1F4B3BBB"/>
    <w:rsid w:val="20033E82"/>
    <w:rsid w:val="20604AED"/>
    <w:rsid w:val="23145235"/>
    <w:rsid w:val="268D1303"/>
    <w:rsid w:val="27A36688"/>
    <w:rsid w:val="27C40C33"/>
    <w:rsid w:val="2C425D8F"/>
    <w:rsid w:val="2CBED357"/>
    <w:rsid w:val="2CEF3D12"/>
    <w:rsid w:val="2FEE3099"/>
    <w:rsid w:val="3393DB06"/>
    <w:rsid w:val="3854D24F"/>
    <w:rsid w:val="38A802AC"/>
    <w:rsid w:val="3A735488"/>
    <w:rsid w:val="3C64F13C"/>
    <w:rsid w:val="3ED63428"/>
    <w:rsid w:val="40B043BC"/>
    <w:rsid w:val="43632C4B"/>
    <w:rsid w:val="465E2C8A"/>
    <w:rsid w:val="47D88DB2"/>
    <w:rsid w:val="48E8A4E2"/>
    <w:rsid w:val="4A8DE8EC"/>
    <w:rsid w:val="4AE0F644"/>
    <w:rsid w:val="4F9F5AC4"/>
    <w:rsid w:val="509EFFDB"/>
    <w:rsid w:val="51091BF4"/>
    <w:rsid w:val="530DF846"/>
    <w:rsid w:val="5592C318"/>
    <w:rsid w:val="58BA7F20"/>
    <w:rsid w:val="58ED0270"/>
    <w:rsid w:val="5D56E2A6"/>
    <w:rsid w:val="6431B926"/>
    <w:rsid w:val="64B32BE2"/>
    <w:rsid w:val="65BF0285"/>
    <w:rsid w:val="66E1209C"/>
    <w:rsid w:val="675FE7C4"/>
    <w:rsid w:val="683570CB"/>
    <w:rsid w:val="68785F2D"/>
    <w:rsid w:val="6A83DD5B"/>
    <w:rsid w:val="6ADD7723"/>
    <w:rsid w:val="6BFE82DC"/>
    <w:rsid w:val="7181E404"/>
    <w:rsid w:val="73B0427C"/>
    <w:rsid w:val="74DC350F"/>
    <w:rsid w:val="74F3D1E7"/>
    <w:rsid w:val="76585EBA"/>
    <w:rsid w:val="7918FA12"/>
    <w:rsid w:val="7A698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88C6"/>
  <w15:chartTrackingRefBased/>
  <w15:docId w15:val="{5E7FA5F5-A1F9-4DC9-945D-DF4178C988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617C"/>
    <w:pPr>
      <w:spacing w:line="360" w:lineRule="auto"/>
    </w:pPr>
    <w:rPr>
      <w:rFonts w:ascii="Arial" w:hAnsi="Arial"/>
      <w:sz w:val="24"/>
    </w:rPr>
  </w:style>
  <w:style w:type="paragraph" w:styleId="Heading1">
    <w:name w:val="heading 1"/>
    <w:basedOn w:val="Normal"/>
    <w:next w:val="BodyText"/>
    <w:link w:val="Heading1Char"/>
    <w:autoRedefine/>
    <w:uiPriority w:val="9"/>
    <w:qFormat/>
    <w:rsid w:val="00255DBD"/>
    <w:pPr>
      <w:keepNext/>
      <w:keepLines/>
      <w:spacing w:before="480" w:after="480" w:line="240" w:lineRule="auto"/>
      <w:outlineLvl w:val="0"/>
    </w:pPr>
    <w:rPr>
      <w:rFonts w:ascii="VAG Rounded" w:hAnsi="VAG Rounded" w:eastAsiaTheme="majorEastAsia" w:cstheme="majorBidi"/>
      <w:b/>
      <w:color w:val="005496"/>
      <w:spacing w:val="14"/>
      <w:kern w:val="0"/>
      <w:sz w:val="56"/>
      <w:szCs w:val="32"/>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hAnsi="VAG Rounded" w:eastAsiaTheme="majorEastAsia" w:cstheme="majorBidi"/>
      <w:b/>
      <w:color w:val="005496"/>
      <w:sz w:val="40"/>
      <w:szCs w:val="26"/>
    </w:rPr>
  </w:style>
  <w:style w:type="paragraph" w:styleId="Heading3">
    <w:name w:val="heading 3"/>
    <w:basedOn w:val="Normal"/>
    <w:next w:val="Normal"/>
    <w:link w:val="Heading3Char"/>
    <w:autoRedefine/>
    <w:uiPriority w:val="9"/>
    <w:unhideWhenUsed/>
    <w:qFormat/>
    <w:rsid w:val="00050F2C"/>
    <w:pPr>
      <w:keepNext/>
      <w:keepLines/>
      <w:spacing w:before="40" w:after="0"/>
      <w:outlineLvl w:val="2"/>
    </w:pPr>
    <w:rPr>
      <w:rFonts w:ascii="VAG Rounded" w:hAnsi="VAG Rounded" w:eastAsiaTheme="majorEastAsia" w:cstheme="majorBidi"/>
      <w:sz w:val="40"/>
      <w:szCs w:val="24"/>
    </w:rPr>
  </w:style>
  <w:style w:type="paragraph" w:styleId="Heading4">
    <w:name w:val="heading 4"/>
    <w:basedOn w:val="Normal"/>
    <w:next w:val="Normal"/>
    <w:link w:val="Heading4Char"/>
    <w:autoRedefine/>
    <w:uiPriority w:val="9"/>
    <w:unhideWhenUsed/>
    <w:qFormat/>
    <w:rsid w:val="00126A30"/>
    <w:pPr>
      <w:keepNext/>
      <w:keepLines/>
      <w:spacing w:before="40" w:after="0"/>
      <w:outlineLvl w:val="3"/>
    </w:pPr>
    <w:rPr>
      <w:rFonts w:eastAsia="Calibri" w:cstheme="majorBidi"/>
      <w:b/>
      <w:iCs/>
      <w:color w:val="000000" w:themeColor="text1"/>
      <w:sz w:val="28"/>
      <w:szCs w:val="28"/>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qFormat/>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styleId="Heading1Char" w:customStyle="1">
    <w:name w:val="Heading 1 Char"/>
    <w:basedOn w:val="DefaultParagraphFont"/>
    <w:link w:val="Heading1"/>
    <w:uiPriority w:val="9"/>
    <w:rsid w:val="00255DBD"/>
    <w:rPr>
      <w:rFonts w:ascii="VAG Rounded" w:hAnsi="VAG Rounded" w:eastAsiaTheme="majorEastAsia" w:cstheme="majorBidi"/>
      <w:b/>
      <w:color w:val="005496"/>
      <w:spacing w:val="14"/>
      <w:kern w:val="0"/>
      <w:sz w:val="56"/>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styleId="HeaderChar" w:customStyle="1">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styleId="BodyTextChar" w:customStyle="1">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617C"/>
  </w:style>
  <w:style w:type="character" w:styleId="Heading2Char" w:customStyle="1">
    <w:name w:val="Heading 2 Char"/>
    <w:basedOn w:val="DefaultParagraphFont"/>
    <w:link w:val="Heading2"/>
    <w:rsid w:val="00AC21C9"/>
    <w:rPr>
      <w:rFonts w:ascii="VAG Rounded" w:hAnsi="VAG Rounded" w:eastAsiaTheme="majorEastAsia" w:cstheme="majorBidi"/>
      <w:b/>
      <w:color w:val="005496"/>
      <w:sz w:val="40"/>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qFormat/>
    <w:rsid w:val="00B8617C"/>
    <w:pPr>
      <w:spacing w:line="259" w:lineRule="auto"/>
      <w:outlineLvl w:val="9"/>
    </w:pPr>
    <w:rPr>
      <w:rFonts w:asciiTheme="majorHAnsi" w:hAnsiTheme="majorHAnsi"/>
      <w:b w:val="0"/>
      <w:color w:val="2F5496" w:themeColor="accent1" w:themeShade="BF"/>
      <w:spacing w:val="0"/>
      <w:sz w:val="32"/>
      <w:lang w:val="en-US"/>
    </w:rPr>
  </w:style>
  <w:style w:type="paragraph" w:styleId="NoSpacing">
    <w:name w:val="No Spacing"/>
    <w:link w:val="NoSpacingChar"/>
    <w:uiPriority w:val="1"/>
    <w:qFormat/>
    <w:rsid w:val="00B8617C"/>
    <w:pPr>
      <w:spacing w:after="0" w:line="240" w:lineRule="auto"/>
    </w:pPr>
    <w:rPr>
      <w:rFonts w:ascii="Arial" w:hAnsi="Arial"/>
      <w:sz w:val="24"/>
    </w:rPr>
  </w:style>
  <w:style w:type="character" w:styleId="Heading3Char" w:customStyle="1">
    <w:name w:val="Heading 3 Char"/>
    <w:basedOn w:val="DefaultParagraphFont"/>
    <w:link w:val="Heading3"/>
    <w:uiPriority w:val="9"/>
    <w:rsid w:val="00050F2C"/>
    <w:rPr>
      <w:rFonts w:ascii="VAG Rounded" w:hAnsi="VAG Rounded" w:eastAsiaTheme="majorEastAsia" w:cstheme="majorBidi"/>
      <w:sz w:val="40"/>
      <w:szCs w:val="24"/>
    </w:rPr>
  </w:style>
  <w:style w:type="character" w:styleId="Emphasis">
    <w:name w:val="Emphasis"/>
    <w:basedOn w:val="DefaultParagraphFont"/>
    <w:uiPriority w:val="20"/>
    <w:qFormat/>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aliases w:val="Bulleted List"/>
    <w:basedOn w:val="Normal"/>
    <w:uiPriority w:val="1"/>
    <w:qFormat/>
    <w:rsid w:val="00694E2E"/>
    <w:pPr>
      <w:ind w:left="720"/>
      <w:contextualSpacing/>
    </w:pPr>
  </w:style>
  <w:style w:type="paragraph" w:styleId="Title">
    <w:name w:val="Title"/>
    <w:basedOn w:val="Normal"/>
    <w:next w:val="Normal"/>
    <w:link w:val="TitleChar"/>
    <w:uiPriority w:val="10"/>
    <w:qFormat/>
    <w:rsid w:val="00694E2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4E2E"/>
    <w:rPr>
      <w:rFonts w:asciiTheme="majorHAnsi" w:hAnsiTheme="majorHAnsi" w:eastAsiaTheme="majorEastAsia" w:cstheme="majorBidi"/>
      <w:spacing w:val="-10"/>
      <w:kern w:val="28"/>
      <w:sz w:val="56"/>
      <w:szCs w:val="56"/>
    </w:rPr>
  </w:style>
  <w:style w:type="character" w:styleId="Heading4Char" w:customStyle="1">
    <w:name w:val="Heading 4 Char"/>
    <w:basedOn w:val="DefaultParagraphFont"/>
    <w:link w:val="Heading4"/>
    <w:uiPriority w:val="9"/>
    <w:rsid w:val="00126A30"/>
    <w:rPr>
      <w:rFonts w:ascii="Arial" w:hAnsi="Arial" w:eastAsia="Calibri" w:cstheme="majorBidi"/>
      <w:b/>
      <w:iCs/>
      <w:color w:val="000000" w:themeColor="text1"/>
      <w:sz w:val="28"/>
      <w:szCs w:val="28"/>
    </w:rPr>
  </w:style>
  <w:style w:type="character" w:styleId="Heading5Char" w:customStyle="1">
    <w:name w:val="Heading 5 Char"/>
    <w:basedOn w:val="DefaultParagraphFont"/>
    <w:link w:val="Heading5"/>
    <w:uiPriority w:val="9"/>
    <w:rsid w:val="00AC21C9"/>
    <w:rPr>
      <w:rFonts w:ascii="Arial" w:hAnsi="Arial" w:eastAsiaTheme="majorEastAsia" w:cstheme="majorBidi"/>
      <w:b/>
      <w:color w:val="000000" w:themeColor="text1"/>
      <w:sz w:val="28"/>
    </w:rPr>
  </w:style>
  <w:style w:type="table" w:styleId="GridTable3">
    <w:name w:val="Grid Table 3"/>
    <w:basedOn w:val="TableNormal"/>
    <w:uiPriority w:val="48"/>
    <w:rsid w:val="009146E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paragraph" w:styleId="msonormal0" w:customStyle="1">
    <w:name w:val="msonormal"/>
    <w:basedOn w:val="Normal"/>
    <w:uiPriority w:val="99"/>
    <w:semiHidden/>
    <w:rsid w:val="009146E0"/>
    <w:pPr>
      <w:spacing w:before="100" w:beforeAutospacing="1" w:after="100" w:afterAutospacing="1" w:line="240" w:lineRule="auto"/>
    </w:pPr>
    <w:rPr>
      <w:rFonts w:ascii="Times New Roman" w:hAnsi="Times New Roman" w:eastAsia="Times New Roman" w:cs="Times New Roman"/>
      <w:kern w:val="0"/>
      <w:szCs w:val="24"/>
      <w:lang w:eastAsia="en-GB"/>
      <w14:ligatures w14:val="none"/>
    </w:rPr>
  </w:style>
  <w:style w:type="paragraph" w:styleId="FootnoteText">
    <w:name w:val="footnote text"/>
    <w:basedOn w:val="Normal"/>
    <w:link w:val="FootnoteTextChar"/>
    <w:uiPriority w:val="99"/>
    <w:semiHidden/>
    <w:unhideWhenUsed/>
    <w:rsid w:val="009146E0"/>
    <w:pPr>
      <w:spacing w:before="120" w:after="0" w:line="276" w:lineRule="auto"/>
    </w:pPr>
    <w:rPr>
      <w:rFonts w:eastAsia="Muli" w:asciiTheme="minorHAnsi" w:hAnsiTheme="minorHAnsi" w:cstheme="minorHAnsi"/>
      <w:kern w:val="0"/>
      <w:sz w:val="20"/>
      <w:szCs w:val="20"/>
      <w:lang w:eastAsia="en-AU"/>
      <w14:ligatures w14:val="none"/>
    </w:rPr>
  </w:style>
  <w:style w:type="character" w:styleId="FootnoteTextChar" w:customStyle="1">
    <w:name w:val="Footnote Text Char"/>
    <w:basedOn w:val="DefaultParagraphFont"/>
    <w:link w:val="FootnoteText"/>
    <w:uiPriority w:val="99"/>
    <w:semiHidden/>
    <w:rsid w:val="009146E0"/>
    <w:rPr>
      <w:rFonts w:eastAsia="Muli" w:cstheme="minorHAnsi"/>
      <w:kern w:val="0"/>
      <w:sz w:val="20"/>
      <w:szCs w:val="20"/>
      <w:lang w:eastAsia="en-AU"/>
      <w14:ligatures w14:val="none"/>
    </w:rPr>
  </w:style>
  <w:style w:type="paragraph" w:styleId="CommentText">
    <w:name w:val="annotation text"/>
    <w:basedOn w:val="Normal"/>
    <w:link w:val="CommentTextChar"/>
    <w:uiPriority w:val="99"/>
    <w:unhideWhenUsed/>
    <w:rsid w:val="009146E0"/>
    <w:pPr>
      <w:spacing w:before="120" w:after="120" w:line="276" w:lineRule="auto"/>
    </w:pPr>
    <w:rPr>
      <w:rFonts w:eastAsia="Muli" w:asciiTheme="minorHAnsi" w:hAnsiTheme="minorHAnsi" w:cstheme="minorHAnsi"/>
      <w:kern w:val="0"/>
      <w:sz w:val="20"/>
      <w:szCs w:val="20"/>
      <w:lang w:eastAsia="en-AU"/>
      <w14:ligatures w14:val="none"/>
    </w:rPr>
  </w:style>
  <w:style w:type="character" w:styleId="CommentTextChar" w:customStyle="1">
    <w:name w:val="Comment Text Char"/>
    <w:basedOn w:val="DefaultParagraphFont"/>
    <w:link w:val="CommentText"/>
    <w:uiPriority w:val="99"/>
    <w:rsid w:val="009146E0"/>
    <w:rPr>
      <w:rFonts w:eastAsia="Muli" w:cstheme="minorHAnsi"/>
      <w:kern w:val="0"/>
      <w:sz w:val="20"/>
      <w:szCs w:val="20"/>
      <w:lang w:eastAsia="en-AU"/>
      <w14:ligatures w14:val="none"/>
    </w:rPr>
  </w:style>
  <w:style w:type="paragraph" w:styleId="Caption">
    <w:name w:val="caption"/>
    <w:basedOn w:val="Normal"/>
    <w:next w:val="Normal"/>
    <w:uiPriority w:val="35"/>
    <w:semiHidden/>
    <w:unhideWhenUsed/>
    <w:qFormat/>
    <w:rsid w:val="009146E0"/>
    <w:pPr>
      <w:spacing w:before="120" w:after="200" w:line="276" w:lineRule="auto"/>
    </w:pPr>
    <w:rPr>
      <w:rFonts w:eastAsia="Muli" w:asciiTheme="minorHAnsi" w:hAnsiTheme="minorHAnsi" w:cstheme="minorHAnsi"/>
      <w:i/>
      <w:iCs/>
      <w:color w:val="44546A" w:themeColor="text2"/>
      <w:kern w:val="0"/>
      <w:sz w:val="18"/>
      <w:szCs w:val="18"/>
      <w:lang w:eastAsia="en-AU"/>
      <w14:ligatures w14:val="none"/>
    </w:rPr>
  </w:style>
  <w:style w:type="paragraph" w:styleId="ListBullet">
    <w:name w:val="List Bullet"/>
    <w:basedOn w:val="Normal"/>
    <w:uiPriority w:val="99"/>
    <w:semiHidden/>
    <w:unhideWhenUsed/>
    <w:rsid w:val="009146E0"/>
    <w:pPr>
      <w:numPr>
        <w:numId w:val="1"/>
      </w:numPr>
      <w:spacing w:before="120" w:after="120" w:line="276" w:lineRule="auto"/>
      <w:contextualSpacing/>
    </w:pPr>
    <w:rPr>
      <w:rFonts w:eastAsia="Muli" w:asciiTheme="minorHAnsi" w:hAnsiTheme="minorHAnsi" w:cstheme="minorHAnsi"/>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9146E0"/>
    <w:rPr>
      <w:b/>
      <w:bCs/>
    </w:rPr>
  </w:style>
  <w:style w:type="character" w:styleId="CommentSubjectChar" w:customStyle="1">
    <w:name w:val="Comment Subject Char"/>
    <w:basedOn w:val="CommentTextChar"/>
    <w:link w:val="CommentSubject"/>
    <w:uiPriority w:val="99"/>
    <w:semiHidden/>
    <w:rsid w:val="009146E0"/>
    <w:rPr>
      <w:rFonts w:eastAsia="Muli" w:cstheme="minorHAnsi"/>
      <w:b/>
      <w:bCs/>
      <w:kern w:val="0"/>
      <w:sz w:val="20"/>
      <w:szCs w:val="20"/>
      <w:lang w:eastAsia="en-AU"/>
      <w14:ligatures w14:val="none"/>
    </w:rPr>
  </w:style>
  <w:style w:type="character" w:styleId="NoSpacingChar" w:customStyle="1">
    <w:name w:val="No Spacing Char"/>
    <w:basedOn w:val="DefaultParagraphFont"/>
    <w:link w:val="NoSpacing"/>
    <w:uiPriority w:val="1"/>
    <w:locked/>
    <w:rsid w:val="009146E0"/>
    <w:rPr>
      <w:rFonts w:ascii="Arial" w:hAnsi="Arial"/>
      <w:sz w:val="24"/>
    </w:rPr>
  </w:style>
  <w:style w:type="paragraph" w:styleId="Revision">
    <w:name w:val="Revision"/>
    <w:uiPriority w:val="99"/>
    <w:semiHidden/>
    <w:rsid w:val="009146E0"/>
    <w:pPr>
      <w:spacing w:after="0" w:line="240" w:lineRule="auto"/>
    </w:pPr>
    <w:rPr>
      <w:rFonts w:eastAsia="Muli" w:cstheme="minorHAnsi"/>
      <w:kern w:val="0"/>
      <w:sz w:val="20"/>
      <w:szCs w:val="20"/>
      <w:lang w:eastAsia="en-AU"/>
      <w14:ligatures w14:val="none"/>
    </w:rPr>
  </w:style>
  <w:style w:type="paragraph" w:styleId="CoverDocumentTitle" w:customStyle="1">
    <w:name w:val="Cover Document Title"/>
    <w:basedOn w:val="Title"/>
    <w:next w:val="Heading1"/>
    <w:uiPriority w:val="99"/>
    <w:semiHidden/>
    <w:qFormat/>
    <w:rsid w:val="009146E0"/>
    <w:pPr>
      <w:pBdr>
        <w:bottom w:val="single" w:color="auto" w:sz="24" w:space="1"/>
      </w:pBdr>
      <w:spacing w:before="240" w:line="276" w:lineRule="auto"/>
    </w:pPr>
    <w:rPr>
      <w:rFonts w:ascii="Arial" w:hAnsi="Arial" w:cs="Arial"/>
      <w:color w:val="44546A" w:themeColor="text2"/>
      <w:sz w:val="90"/>
      <w:szCs w:val="90"/>
      <w:lang w:eastAsia="en-AU"/>
      <w14:ligatures w14:val="none"/>
    </w:rPr>
  </w:style>
  <w:style w:type="paragraph" w:styleId="Tablecaption" w:customStyle="1">
    <w:name w:val="Table caption"/>
    <w:basedOn w:val="ListParagraph"/>
    <w:next w:val="Normal"/>
    <w:uiPriority w:val="99"/>
    <w:semiHidden/>
    <w:rsid w:val="009146E0"/>
    <w:pPr>
      <w:numPr>
        <w:numId w:val="2"/>
      </w:numPr>
      <w:spacing w:before="120" w:after="0" w:line="276" w:lineRule="auto"/>
      <w:ind w:left="357" w:hanging="357"/>
    </w:pPr>
    <w:rPr>
      <w:rFonts w:eastAsia="Muli" w:asciiTheme="minorHAnsi" w:hAnsiTheme="minorHAnsi" w:cstheme="minorHAnsi"/>
      <w:b/>
      <w:color w:val="4D4D4D"/>
      <w:kern w:val="0"/>
      <w:sz w:val="20"/>
      <w:szCs w:val="20"/>
      <w:lang w:eastAsia="en-AU"/>
      <w14:ligatures w14:val="none"/>
    </w:rPr>
  </w:style>
  <w:style w:type="paragraph" w:styleId="Figurecaption" w:customStyle="1">
    <w:name w:val="Figure caption"/>
    <w:basedOn w:val="ListParagraph"/>
    <w:next w:val="Normal"/>
    <w:uiPriority w:val="99"/>
    <w:semiHidden/>
    <w:rsid w:val="009146E0"/>
    <w:pPr>
      <w:numPr>
        <w:numId w:val="3"/>
      </w:numPr>
      <w:spacing w:before="120" w:after="120" w:line="276" w:lineRule="auto"/>
      <w:ind w:left="357" w:hanging="357"/>
    </w:pPr>
    <w:rPr>
      <w:rFonts w:eastAsia="Muli" w:asciiTheme="minorHAnsi" w:hAnsiTheme="minorHAnsi" w:cstheme="minorHAnsi"/>
      <w:b/>
      <w:color w:val="4D4D4D"/>
      <w:kern w:val="0"/>
      <w:sz w:val="20"/>
      <w:szCs w:val="20"/>
      <w:lang w:eastAsia="en-AU"/>
      <w14:ligatures w14:val="none"/>
    </w:rPr>
  </w:style>
  <w:style w:type="paragraph" w:styleId="NumberedList" w:customStyle="1">
    <w:name w:val="Numbered List"/>
    <w:basedOn w:val="ListParagraph"/>
    <w:uiPriority w:val="99"/>
    <w:semiHidden/>
    <w:rsid w:val="009146E0"/>
    <w:pPr>
      <w:numPr>
        <w:numId w:val="4"/>
      </w:numPr>
      <w:spacing w:before="120" w:after="120" w:line="276" w:lineRule="auto"/>
    </w:pPr>
    <w:rPr>
      <w:rFonts w:eastAsia="Muli" w:asciiTheme="minorHAnsi" w:hAnsiTheme="minorHAnsi" w:cstheme="minorHAnsi"/>
      <w:kern w:val="0"/>
      <w:sz w:val="20"/>
      <w:szCs w:val="20"/>
      <w:lang w:eastAsia="en-AU"/>
      <w14:ligatures w14:val="none"/>
    </w:rPr>
  </w:style>
  <w:style w:type="character" w:styleId="LinkChar" w:customStyle="1">
    <w:name w:val="Link Char"/>
    <w:basedOn w:val="DefaultParagraphFont"/>
    <w:link w:val="Link"/>
    <w:semiHidden/>
    <w:locked/>
    <w:rsid w:val="009146E0"/>
    <w:rPr>
      <w:rFonts w:ascii="Muli" w:hAnsi="Muli" w:eastAsia="Muli" w:cstheme="minorHAnsi"/>
      <w:color w:val="538135" w:themeColor="accent6" w:themeShade="BF"/>
      <w:sz w:val="20"/>
      <w:szCs w:val="20"/>
      <w:lang w:eastAsia="en-AU"/>
    </w:rPr>
  </w:style>
  <w:style w:type="paragraph" w:styleId="Link" w:customStyle="1">
    <w:name w:val="Link"/>
    <w:basedOn w:val="Normal"/>
    <w:link w:val="LinkChar"/>
    <w:semiHidden/>
    <w:rsid w:val="009146E0"/>
    <w:pPr>
      <w:spacing w:before="200" w:after="200" w:line="276" w:lineRule="auto"/>
    </w:pPr>
    <w:rPr>
      <w:rFonts w:ascii="Muli" w:hAnsi="Muli" w:eastAsia="Muli" w:cstheme="minorHAnsi"/>
      <w:color w:val="538135" w:themeColor="accent6" w:themeShade="BF"/>
      <w:sz w:val="20"/>
      <w:szCs w:val="20"/>
      <w:lang w:eastAsia="en-AU"/>
    </w:rPr>
  </w:style>
  <w:style w:type="character" w:styleId="TableChar" w:customStyle="1">
    <w:name w:val="Table Char"/>
    <w:basedOn w:val="DefaultParagraphFont"/>
    <w:link w:val="Table"/>
    <w:semiHidden/>
    <w:locked/>
    <w:rsid w:val="009146E0"/>
    <w:rPr>
      <w:rFonts w:ascii="Muli" w:hAnsi="Muli" w:eastAsia="Muli" w:cstheme="minorHAnsi"/>
      <w:sz w:val="20"/>
      <w:szCs w:val="20"/>
      <w:lang w:eastAsia="en-AU"/>
    </w:rPr>
  </w:style>
  <w:style w:type="paragraph" w:styleId="Table" w:customStyle="1">
    <w:name w:val="Table"/>
    <w:basedOn w:val="Normal"/>
    <w:link w:val="TableChar"/>
    <w:semiHidden/>
    <w:qFormat/>
    <w:rsid w:val="009146E0"/>
    <w:pPr>
      <w:spacing w:before="200" w:after="200" w:line="276" w:lineRule="auto"/>
    </w:pPr>
    <w:rPr>
      <w:rFonts w:ascii="Muli" w:hAnsi="Muli" w:eastAsia="Muli" w:cstheme="minorHAnsi"/>
      <w:sz w:val="20"/>
      <w:szCs w:val="20"/>
      <w:lang w:eastAsia="en-AU"/>
    </w:rPr>
  </w:style>
  <w:style w:type="paragraph" w:styleId="Bulletlist" w:customStyle="1">
    <w:name w:val="Bullet list"/>
    <w:basedOn w:val="ListParagraph"/>
    <w:uiPriority w:val="99"/>
    <w:semiHidden/>
    <w:qFormat/>
    <w:rsid w:val="009146E0"/>
    <w:pPr>
      <w:spacing w:before="120" w:after="120" w:line="276" w:lineRule="auto"/>
      <w:ind w:hanging="360"/>
    </w:pPr>
    <w:rPr>
      <w:rFonts w:eastAsia="Muli" w:asciiTheme="minorHAnsi" w:hAnsiTheme="minorHAnsi" w:cstheme="minorHAnsi"/>
      <w:kern w:val="0"/>
      <w:sz w:val="20"/>
      <w:szCs w:val="20"/>
      <w:lang w:eastAsia="en-AU"/>
      <w14:ligatures w14:val="none"/>
    </w:rPr>
  </w:style>
  <w:style w:type="character" w:styleId="FootnoteReference">
    <w:name w:val="footnote reference"/>
    <w:basedOn w:val="DefaultParagraphFont"/>
    <w:uiPriority w:val="99"/>
    <w:semiHidden/>
    <w:unhideWhenUsed/>
    <w:rsid w:val="009146E0"/>
    <w:rPr>
      <w:vertAlign w:val="superscript"/>
    </w:rPr>
  </w:style>
  <w:style w:type="character" w:styleId="CommentReference">
    <w:name w:val="annotation reference"/>
    <w:basedOn w:val="DefaultParagraphFont"/>
    <w:uiPriority w:val="99"/>
    <w:semiHidden/>
    <w:unhideWhenUsed/>
    <w:rsid w:val="009146E0"/>
    <w:rPr>
      <w:sz w:val="16"/>
      <w:szCs w:val="16"/>
    </w:rPr>
  </w:style>
  <w:style w:type="character" w:styleId="bold" w:customStyle="1">
    <w:name w:val="bold"/>
    <w:basedOn w:val="DefaultParagraphFont"/>
    <w:rsid w:val="009146E0"/>
  </w:style>
  <w:style w:type="character" w:styleId="ng-star-inserted" w:customStyle="1">
    <w:name w:val="ng-star-inserted"/>
    <w:basedOn w:val="DefaultParagraphFont"/>
    <w:rsid w:val="009146E0"/>
  </w:style>
  <w:style w:type="character" w:styleId="apple-converted-space" w:customStyle="1">
    <w:name w:val="apple-converted-space"/>
    <w:basedOn w:val="DefaultParagraphFont"/>
    <w:rsid w:val="009146E0"/>
  </w:style>
  <w:style w:type="table" w:styleId="TableGrid">
    <w:name w:val="Table Grid"/>
    <w:basedOn w:val="TableNormal"/>
    <w:uiPriority w:val="39"/>
    <w:rsid w:val="009146E0"/>
    <w:pPr>
      <w:spacing w:after="0" w:line="240" w:lineRule="auto"/>
    </w:pPr>
    <w:rPr>
      <w:kern w:val="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9146E0"/>
    <w:pPr>
      <w:spacing w:after="0" w:line="240" w:lineRule="auto"/>
    </w:pPr>
    <w:rPr>
      <w:kern w:val="0"/>
      <w14:ligatures w14:val="none"/>
    </w:rPr>
    <w:tblPr>
      <w:tblStyleRowBandSize w:val="1"/>
      <w:tblStyleColBandSize w:val="1"/>
      <w:tblInd w:w="0" w:type="nil"/>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GridTable3-Accent1">
    <w:name w:val="Grid Table 3 Accent 1"/>
    <w:basedOn w:val="TableNormal"/>
    <w:uiPriority w:val="48"/>
    <w:rsid w:val="009146E0"/>
    <w:pPr>
      <w:spacing w:after="0" w:line="240" w:lineRule="auto"/>
    </w:pPr>
    <w:rPr>
      <w:kern w:val="0"/>
      <w14:ligatures w14:val="none"/>
    </w:rPr>
    <w:tblPr>
      <w:tblStyleRowBandSize w:val="1"/>
      <w:tblStyleColBandSize w:val="1"/>
      <w:tblInd w:w="0" w:type="nil"/>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5Dark-Accent1">
    <w:name w:val="Grid Table 5 Dark Accent 1"/>
    <w:aliases w:val="QCOSS table"/>
    <w:basedOn w:val="TableNormal"/>
    <w:uiPriority w:val="50"/>
    <w:rsid w:val="009146E0"/>
    <w:pPr>
      <w:spacing w:after="0" w:line="240" w:lineRule="auto"/>
    </w:pPr>
    <w:rPr>
      <w:color w:val="44546A" w:themeColor="text2"/>
      <w:kern w:val="0"/>
      <w14:ligatures w14:val="none"/>
    </w:rPr>
    <w:tblPr>
      <w:tblStyleRowBandSize w:val="1"/>
      <w:tblStyleColBandSize w:val="1"/>
      <w:tblInd w:w="0" w:type="nil"/>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44546A" w:themeColor="text2"/>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44546A" w:themeColor="text2"/>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44546A" w:themeColor="text2"/>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44546A" w:themeColor="text2"/>
      </w:rPr>
      <w:tblPr/>
      <w:tcPr>
        <w:shd w:val="clear" w:color="auto" w:fill="B4C6E7" w:themeFill="accent1" w:themeFillTint="66"/>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3">
    <w:name w:val="Grid Table 1 Light Accent 3"/>
    <w:basedOn w:val="TableNormal"/>
    <w:uiPriority w:val="46"/>
    <w:rsid w:val="009146E0"/>
    <w:pPr>
      <w:spacing w:after="0" w:line="240" w:lineRule="auto"/>
    </w:pPr>
    <w:rPr>
      <w:kern w:val="0"/>
      <w14:ligatures w14:val="none"/>
    </w:rPr>
    <w:tblPr>
      <w:tblStyleRowBandSize w:val="1"/>
      <w:tblStyleColBandSize w:val="1"/>
      <w:tblInd w:w="0" w:type="nil"/>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9146E0"/>
    <w:pPr>
      <w:spacing w:after="0" w:line="240" w:lineRule="auto"/>
    </w:pPr>
    <w:rPr>
      <w:kern w:val="0"/>
      <w14:ligatures w14:val="none"/>
    </w:rPr>
    <w:tblPr>
      <w:tblStyleRowBandSize w:val="1"/>
      <w:tblStyleColBandSize w:val="1"/>
      <w:tblInd w:w="0" w:type="nil"/>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9146E0"/>
    <w:pPr>
      <w:spacing w:after="0" w:line="240" w:lineRule="auto"/>
    </w:pPr>
    <w:rPr>
      <w:kern w:val="0"/>
      <w14:ligatures w14:val="none"/>
    </w:rPr>
    <w:tblPr>
      <w:tblStyleRowBandSize w:val="1"/>
      <w:tblStyleColBandSize w:val="1"/>
      <w:tblInd w:w="0" w:type="nil"/>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6">
    <w:name w:val="Grid Table 4 Accent 6"/>
    <w:basedOn w:val="TableNormal"/>
    <w:uiPriority w:val="49"/>
    <w:rsid w:val="009146E0"/>
    <w:pPr>
      <w:spacing w:after="0" w:line="240" w:lineRule="auto"/>
    </w:pPr>
    <w:rPr>
      <w:kern w:val="0"/>
      <w14:ligatures w14:val="none"/>
    </w:rPr>
    <w:tblPr>
      <w:tblStyleRowBandSize w:val="1"/>
      <w:tblStyleColBandSize w:val="1"/>
      <w:tblInd w:w="0" w:type="nil"/>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146E0"/>
    <w:pPr>
      <w:spacing w:after="0" w:line="240" w:lineRule="auto"/>
    </w:pPr>
    <w:rPr>
      <w:kern w:val="0"/>
      <w14:ligatures w14:val="none"/>
    </w:rPr>
    <w:tblPr>
      <w:tblStyleRowBandSize w:val="1"/>
      <w:tblStyleColBandSize w:val="1"/>
      <w:tblInd w:w="0" w:type="nil"/>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9146E0"/>
    <w:pPr>
      <w:spacing w:after="0" w:line="240" w:lineRule="auto"/>
    </w:pPr>
    <w:rPr>
      <w:kern w:val="0"/>
      <w14:ligatures w14:val="none"/>
    </w:rPr>
    <w:tblPr>
      <w:tblStyleRowBandSize w:val="1"/>
      <w:tblStyleColBandSize w:val="1"/>
      <w:tblInd w:w="0" w:type="nil"/>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9146E0"/>
    <w:rPr>
      <w:color w:val="605E5C"/>
      <w:shd w:val="clear" w:color="auto" w:fill="E1DFDD"/>
    </w:rPr>
  </w:style>
  <w:style w:type="paragraph" w:styleId="BalloonText">
    <w:name w:val="Balloon Text"/>
    <w:basedOn w:val="Normal"/>
    <w:link w:val="BalloonTextChar"/>
    <w:uiPriority w:val="99"/>
    <w:semiHidden/>
    <w:unhideWhenUsed/>
    <w:rsid w:val="00145030"/>
    <w:pPr>
      <w:spacing w:after="0" w:line="240" w:lineRule="auto"/>
    </w:pPr>
    <w:rPr>
      <w:rFonts w:ascii="Segoe UI" w:hAnsi="Segoe UI" w:cs="Segoe UI"/>
      <w:kern w:val="0"/>
      <w:sz w:val="18"/>
      <w:szCs w:val="18"/>
      <w14:ligatures w14:val="none"/>
    </w:rPr>
  </w:style>
  <w:style w:type="character" w:styleId="BalloonTextChar" w:customStyle="1">
    <w:name w:val="Balloon Text Char"/>
    <w:basedOn w:val="DefaultParagraphFont"/>
    <w:link w:val="BalloonText"/>
    <w:uiPriority w:val="99"/>
    <w:semiHidden/>
    <w:rsid w:val="00145030"/>
    <w:rPr>
      <w:rFonts w:ascii="Segoe UI" w:hAnsi="Segoe UI" w:cs="Segoe UI"/>
      <w:kern w:val="0"/>
      <w:sz w:val="18"/>
      <w:szCs w:val="18"/>
      <w14:ligatures w14:val="none"/>
    </w:rPr>
  </w:style>
  <w:style w:type="table" w:styleId="TableGridLight">
    <w:name w:val="Grid Table Light"/>
    <w:basedOn w:val="TableNormal"/>
    <w:uiPriority w:val="40"/>
    <w:rsid w:val="00145030"/>
    <w:pPr>
      <w:spacing w:after="0" w:line="240" w:lineRule="auto"/>
    </w:pPr>
    <w:rPr>
      <w:kern w:val="0"/>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ubtleEmphasis">
    <w:name w:val="Subtle Emphasis"/>
    <w:basedOn w:val="DefaultParagraphFont"/>
    <w:uiPriority w:val="19"/>
    <w:qFormat/>
    <w:rsid w:val="00145030"/>
    <w:rPr>
      <w:i/>
      <w:iCs/>
      <w:color w:val="404040" w:themeColor="text1" w:themeTint="BF"/>
    </w:rPr>
  </w:style>
  <w:style w:type="paragraph" w:styleId="Salutation">
    <w:name w:val="Salutation"/>
    <w:basedOn w:val="Normal"/>
    <w:next w:val="Signature"/>
    <w:link w:val="SalutationChar"/>
    <w:rsid w:val="00145030"/>
    <w:pPr>
      <w:keepLines/>
      <w:spacing w:after="1000" w:line="240" w:lineRule="auto"/>
      <w:jc w:val="both"/>
    </w:pPr>
    <w:rPr>
      <w:rFonts w:eastAsia="Times New Roman" w:cs="Times New Roman"/>
      <w:kern w:val="0"/>
      <w:szCs w:val="20"/>
      <w14:ligatures w14:val="none"/>
    </w:rPr>
  </w:style>
  <w:style w:type="character" w:styleId="SalutationChar" w:customStyle="1">
    <w:name w:val="Salutation Char"/>
    <w:basedOn w:val="DefaultParagraphFont"/>
    <w:link w:val="Salutation"/>
    <w:rsid w:val="00145030"/>
    <w:rPr>
      <w:rFonts w:ascii="Arial" w:hAnsi="Arial" w:eastAsia="Times New Roman" w:cs="Times New Roman"/>
      <w:kern w:val="0"/>
      <w:sz w:val="24"/>
      <w:szCs w:val="20"/>
      <w14:ligatures w14:val="none"/>
    </w:rPr>
  </w:style>
  <w:style w:type="paragraph" w:styleId="Signature">
    <w:name w:val="Signature"/>
    <w:basedOn w:val="Normal"/>
    <w:link w:val="SignatureChar"/>
    <w:uiPriority w:val="99"/>
    <w:semiHidden/>
    <w:unhideWhenUsed/>
    <w:rsid w:val="00145030"/>
    <w:pPr>
      <w:spacing w:after="0" w:line="240" w:lineRule="auto"/>
      <w:ind w:left="4320"/>
    </w:pPr>
    <w:rPr>
      <w:kern w:val="0"/>
      <w14:ligatures w14:val="none"/>
    </w:rPr>
  </w:style>
  <w:style w:type="character" w:styleId="SignatureChar" w:customStyle="1">
    <w:name w:val="Signature Char"/>
    <w:basedOn w:val="DefaultParagraphFont"/>
    <w:link w:val="Signature"/>
    <w:uiPriority w:val="99"/>
    <w:semiHidden/>
    <w:rsid w:val="00145030"/>
    <w:rPr>
      <w:rFonts w:ascii="Arial" w:hAnsi="Arial"/>
      <w:kern w:val="0"/>
      <w:sz w:val="24"/>
      <w14:ligatures w14:val="none"/>
    </w:rPr>
  </w:style>
  <w:style w:type="paragraph" w:styleId="HeaderInfo" w:customStyle="1">
    <w:name w:val="Header Info"/>
    <w:basedOn w:val="Heading2"/>
    <w:link w:val="HeaderInfoChar"/>
    <w:qFormat/>
    <w:rsid w:val="00145030"/>
    <w:pPr>
      <w:keepLines w:val="0"/>
      <w:spacing w:before="120" w:after="120" w:line="240" w:lineRule="auto"/>
    </w:pPr>
    <w:rPr>
      <w:rFonts w:eastAsia="Times New Roman" w:cs="Arial"/>
      <w:b w:val="0"/>
      <w:bCs/>
      <w:iCs/>
      <w:kern w:val="0"/>
      <w:sz w:val="26"/>
      <w14:ligatures w14:val="none"/>
    </w:rPr>
  </w:style>
  <w:style w:type="character" w:styleId="HeaderInfoChar" w:customStyle="1">
    <w:name w:val="Header Info Char"/>
    <w:basedOn w:val="Heading2Char"/>
    <w:link w:val="HeaderInfo"/>
    <w:rsid w:val="00145030"/>
    <w:rPr>
      <w:rFonts w:ascii="VAG Rounded" w:hAnsi="VAG Rounded" w:eastAsia="Times New Roman" w:cs="Arial"/>
      <w:b w:val="0"/>
      <w:bCs/>
      <w:iCs/>
      <w:color w:val="005496"/>
      <w:kern w:val="0"/>
      <w:sz w:val="26"/>
      <w:szCs w:val="26"/>
      <w14:ligatures w14:val="none"/>
    </w:rPr>
  </w:style>
  <w:style w:type="character" w:styleId="UnresolvedMention1" w:customStyle="1">
    <w:name w:val="Unresolved Mention1"/>
    <w:basedOn w:val="DefaultParagraphFont"/>
    <w:uiPriority w:val="99"/>
    <w:semiHidden/>
    <w:unhideWhenUsed/>
    <w:rsid w:val="00145030"/>
    <w:rPr>
      <w:color w:val="605E5C"/>
      <w:shd w:val="clear" w:color="auto" w:fill="E1DFDD"/>
    </w:rPr>
  </w:style>
  <w:style w:type="character" w:styleId="UnresolvedMention2" w:customStyle="1">
    <w:name w:val="Unresolved Mention2"/>
    <w:basedOn w:val="DefaultParagraphFont"/>
    <w:uiPriority w:val="99"/>
    <w:semiHidden/>
    <w:unhideWhenUsed/>
    <w:rsid w:val="00145030"/>
    <w:rPr>
      <w:color w:val="605E5C"/>
      <w:shd w:val="clear" w:color="auto" w:fill="E1DFDD"/>
    </w:rPr>
  </w:style>
  <w:style w:type="paragraph" w:styleId="HWLELvl1" w:customStyle="1">
    <w:name w:val="HWLE Lvl 1"/>
    <w:basedOn w:val="Normal"/>
    <w:qFormat/>
    <w:rsid w:val="00145030"/>
    <w:pPr>
      <w:keepNext/>
      <w:numPr>
        <w:numId w:val="5"/>
      </w:numPr>
      <w:spacing w:before="360" w:after="240" w:line="260" w:lineRule="atLeast"/>
      <w:outlineLvl w:val="0"/>
    </w:pPr>
    <w:rPr>
      <w:b/>
      <w:kern w:val="0"/>
      <w14:ligatures w14:val="none"/>
    </w:rPr>
  </w:style>
  <w:style w:type="paragraph" w:styleId="HWLELvl2" w:customStyle="1">
    <w:name w:val="HWLE Lvl 2"/>
    <w:basedOn w:val="Normal"/>
    <w:qFormat/>
    <w:rsid w:val="00145030"/>
    <w:pPr>
      <w:keepNext/>
      <w:numPr>
        <w:ilvl w:val="1"/>
        <w:numId w:val="5"/>
      </w:numPr>
      <w:spacing w:before="240" w:after="240" w:line="260" w:lineRule="atLeast"/>
      <w:outlineLvl w:val="1"/>
    </w:pPr>
    <w:rPr>
      <w:b/>
      <w:kern w:val="0"/>
      <w:sz w:val="22"/>
      <w14:ligatures w14:val="none"/>
    </w:rPr>
  </w:style>
  <w:style w:type="paragraph" w:styleId="HWLELvl3" w:customStyle="1">
    <w:name w:val="HWLE Lvl 3"/>
    <w:basedOn w:val="Normal"/>
    <w:qFormat/>
    <w:rsid w:val="00145030"/>
    <w:pPr>
      <w:numPr>
        <w:ilvl w:val="2"/>
        <w:numId w:val="5"/>
      </w:numPr>
      <w:spacing w:before="240" w:after="240" w:line="260" w:lineRule="atLeast"/>
      <w:outlineLvl w:val="2"/>
    </w:pPr>
    <w:rPr>
      <w:kern w:val="0"/>
      <w:sz w:val="20"/>
      <w14:ligatures w14:val="none"/>
    </w:rPr>
  </w:style>
  <w:style w:type="paragraph" w:styleId="HWLELvl4" w:customStyle="1">
    <w:name w:val="HWLE Lvl 4"/>
    <w:basedOn w:val="Normal"/>
    <w:qFormat/>
    <w:rsid w:val="00145030"/>
    <w:pPr>
      <w:numPr>
        <w:ilvl w:val="3"/>
        <w:numId w:val="5"/>
      </w:numPr>
      <w:spacing w:before="240" w:after="240" w:line="260" w:lineRule="atLeast"/>
      <w:outlineLvl w:val="3"/>
    </w:pPr>
    <w:rPr>
      <w:kern w:val="0"/>
      <w:sz w:val="20"/>
      <w14:ligatures w14:val="none"/>
    </w:rPr>
  </w:style>
  <w:style w:type="paragraph" w:styleId="HWLELvl5" w:customStyle="1">
    <w:name w:val="HWLE Lvl 5"/>
    <w:basedOn w:val="Normal"/>
    <w:qFormat/>
    <w:rsid w:val="00145030"/>
    <w:pPr>
      <w:numPr>
        <w:ilvl w:val="4"/>
        <w:numId w:val="5"/>
      </w:numPr>
      <w:spacing w:before="240" w:after="240" w:line="260" w:lineRule="atLeast"/>
      <w:outlineLvl w:val="4"/>
    </w:pPr>
    <w:rPr>
      <w:kern w:val="0"/>
      <w:sz w:val="20"/>
      <w14:ligatures w14:val="none"/>
    </w:rPr>
  </w:style>
  <w:style w:type="paragraph" w:styleId="HWLELvl6" w:customStyle="1">
    <w:name w:val="HWLE Lvl 6"/>
    <w:basedOn w:val="Normal"/>
    <w:qFormat/>
    <w:rsid w:val="00145030"/>
    <w:pPr>
      <w:numPr>
        <w:ilvl w:val="5"/>
        <w:numId w:val="5"/>
      </w:numPr>
      <w:spacing w:before="240" w:after="240" w:line="260" w:lineRule="atLeast"/>
      <w:outlineLvl w:val="5"/>
    </w:pPr>
    <w:rPr>
      <w:kern w:val="0"/>
      <w:sz w:val="20"/>
      <w14:ligatures w14:val="none"/>
    </w:rPr>
  </w:style>
  <w:style w:type="paragraph" w:styleId="HWLEBodyText" w:customStyle="1">
    <w:name w:val="HWLE Body Text"/>
    <w:basedOn w:val="Normal"/>
    <w:link w:val="HWLEBodyTextChar"/>
    <w:qFormat/>
    <w:rsid w:val="00145030"/>
    <w:pPr>
      <w:spacing w:before="240" w:after="240" w:line="260" w:lineRule="atLeast"/>
    </w:pPr>
    <w:rPr>
      <w:kern w:val="0"/>
      <w:sz w:val="20"/>
      <w14:ligatures w14:val="none"/>
    </w:rPr>
  </w:style>
  <w:style w:type="paragraph" w:styleId="HWLEIndent" w:customStyle="1">
    <w:name w:val="HWLE Indent"/>
    <w:basedOn w:val="Normal"/>
    <w:qFormat/>
    <w:rsid w:val="00145030"/>
    <w:pPr>
      <w:spacing w:before="240" w:after="240" w:line="260" w:lineRule="atLeast"/>
      <w:ind w:left="709"/>
    </w:pPr>
    <w:rPr>
      <w:kern w:val="0"/>
      <w:sz w:val="20"/>
      <w14:ligatures w14:val="none"/>
    </w:rPr>
  </w:style>
  <w:style w:type="paragraph" w:styleId="HWLESchALvl1" w:customStyle="1">
    <w:name w:val="HWLE SchA Lvl 1"/>
    <w:basedOn w:val="Normal"/>
    <w:qFormat/>
    <w:rsid w:val="00145030"/>
    <w:pPr>
      <w:numPr>
        <w:numId w:val="7"/>
      </w:numPr>
      <w:spacing w:before="240" w:after="240" w:line="260" w:lineRule="atLeast"/>
      <w:outlineLvl w:val="0"/>
    </w:pPr>
    <w:rPr>
      <w:kern w:val="0"/>
      <w:sz w:val="20"/>
      <w14:ligatures w14:val="none"/>
    </w:rPr>
  </w:style>
  <w:style w:type="paragraph" w:styleId="HWLESchALvl2" w:customStyle="1">
    <w:name w:val="HWLE SchA Lvl 2"/>
    <w:basedOn w:val="Normal"/>
    <w:qFormat/>
    <w:rsid w:val="00145030"/>
    <w:pPr>
      <w:numPr>
        <w:ilvl w:val="1"/>
        <w:numId w:val="7"/>
      </w:numPr>
      <w:spacing w:before="240" w:after="240" w:line="260" w:lineRule="atLeast"/>
      <w:outlineLvl w:val="1"/>
    </w:pPr>
    <w:rPr>
      <w:kern w:val="0"/>
      <w:sz w:val="20"/>
      <w14:ligatures w14:val="none"/>
    </w:rPr>
  </w:style>
  <w:style w:type="paragraph" w:styleId="HWLESchALvl3" w:customStyle="1">
    <w:name w:val="HWLE SchA Lvl 3"/>
    <w:basedOn w:val="Normal"/>
    <w:link w:val="HWLESchALvl3Char"/>
    <w:qFormat/>
    <w:rsid w:val="00145030"/>
    <w:pPr>
      <w:numPr>
        <w:ilvl w:val="2"/>
        <w:numId w:val="7"/>
      </w:numPr>
      <w:spacing w:before="240" w:after="240" w:line="260" w:lineRule="atLeast"/>
      <w:outlineLvl w:val="2"/>
    </w:pPr>
    <w:rPr>
      <w:kern w:val="0"/>
      <w:sz w:val="20"/>
      <w14:ligatures w14:val="none"/>
    </w:rPr>
  </w:style>
  <w:style w:type="paragraph" w:styleId="HWLESchALvl4" w:customStyle="1">
    <w:name w:val="HWLE SchA Lvl 4"/>
    <w:basedOn w:val="Normal"/>
    <w:qFormat/>
    <w:rsid w:val="00145030"/>
    <w:pPr>
      <w:numPr>
        <w:ilvl w:val="3"/>
        <w:numId w:val="7"/>
      </w:numPr>
      <w:spacing w:before="240" w:after="240" w:line="260" w:lineRule="atLeast"/>
      <w:outlineLvl w:val="3"/>
    </w:pPr>
    <w:rPr>
      <w:kern w:val="0"/>
      <w:sz w:val="20"/>
      <w14:ligatures w14:val="none"/>
    </w:rPr>
  </w:style>
  <w:style w:type="paragraph" w:styleId="HWLESchALvl5" w:customStyle="1">
    <w:name w:val="HWLE SchA Lvl 5"/>
    <w:basedOn w:val="Normal"/>
    <w:qFormat/>
    <w:rsid w:val="00145030"/>
    <w:pPr>
      <w:numPr>
        <w:ilvl w:val="4"/>
        <w:numId w:val="7"/>
      </w:numPr>
      <w:spacing w:before="240" w:after="240" w:line="260" w:lineRule="atLeast"/>
      <w:outlineLvl w:val="4"/>
    </w:pPr>
    <w:rPr>
      <w:kern w:val="0"/>
      <w:sz w:val="20"/>
      <w14:ligatures w14:val="none"/>
    </w:rPr>
  </w:style>
  <w:style w:type="paragraph" w:styleId="HWLESchALvl6" w:customStyle="1">
    <w:name w:val="HWLE SchA Lvl 6"/>
    <w:basedOn w:val="Normal"/>
    <w:qFormat/>
    <w:rsid w:val="00145030"/>
    <w:pPr>
      <w:numPr>
        <w:ilvl w:val="5"/>
        <w:numId w:val="7"/>
      </w:numPr>
      <w:spacing w:before="240" w:after="240" w:line="260" w:lineRule="atLeast"/>
      <w:outlineLvl w:val="5"/>
    </w:pPr>
    <w:rPr>
      <w:kern w:val="0"/>
      <w:sz w:val="20"/>
      <w14:ligatures w14:val="none"/>
    </w:rPr>
  </w:style>
  <w:style w:type="paragraph" w:styleId="HWLETblBodyText" w:customStyle="1">
    <w:name w:val="HWLE Tbl Body Text"/>
    <w:basedOn w:val="Normal"/>
    <w:link w:val="HWLETblBodyTextChar"/>
    <w:qFormat/>
    <w:rsid w:val="00145030"/>
    <w:pPr>
      <w:spacing w:before="120" w:after="120" w:line="260" w:lineRule="atLeast"/>
    </w:pPr>
    <w:rPr>
      <w:rFonts w:eastAsia="Times New Roman" w:cs="Arial"/>
      <w:kern w:val="0"/>
      <w:sz w:val="20"/>
      <w:szCs w:val="20"/>
      <w14:ligatures w14:val="none"/>
    </w:rPr>
  </w:style>
  <w:style w:type="paragraph" w:styleId="HWLETblHead" w:customStyle="1">
    <w:name w:val="HWLE Tbl Head"/>
    <w:basedOn w:val="Normal"/>
    <w:rsid w:val="00145030"/>
    <w:pPr>
      <w:spacing w:before="120" w:after="120" w:line="260" w:lineRule="atLeast"/>
      <w:jc w:val="center"/>
    </w:pPr>
    <w:rPr>
      <w:rFonts w:ascii="Arial Bold" w:hAnsi="Arial Bold" w:eastAsia="Times New Roman" w:cs="Arial"/>
      <w:kern w:val="0"/>
      <w:sz w:val="20"/>
      <w:szCs w:val="20"/>
      <w14:ligatures w14:val="none"/>
    </w:rPr>
  </w:style>
  <w:style w:type="paragraph" w:styleId="HWLEHead" w:customStyle="1">
    <w:name w:val="HWLE Head"/>
    <w:basedOn w:val="Normal"/>
    <w:next w:val="HWLEBodyText"/>
    <w:rsid w:val="00145030"/>
    <w:pPr>
      <w:keepNext/>
      <w:spacing w:before="360" w:after="240" w:line="260" w:lineRule="atLeast"/>
    </w:pPr>
    <w:rPr>
      <w:rFonts w:eastAsia="Times New Roman" w:cs="Arial"/>
      <w:b/>
      <w:bCs/>
      <w:kern w:val="0"/>
      <w:sz w:val="28"/>
      <w:szCs w:val="28"/>
      <w14:ligatures w14:val="none"/>
    </w:rPr>
  </w:style>
  <w:style w:type="paragraph" w:styleId="HWLESubhead" w:customStyle="1">
    <w:name w:val="HWLE Subhead"/>
    <w:basedOn w:val="Normal"/>
    <w:next w:val="HWLEBodyText"/>
    <w:rsid w:val="00145030"/>
    <w:pPr>
      <w:keepNext/>
      <w:spacing w:before="240" w:after="240" w:line="260" w:lineRule="atLeast"/>
    </w:pPr>
    <w:rPr>
      <w:rFonts w:eastAsia="Times New Roman" w:cs="Arial Bold"/>
      <w:b/>
      <w:bCs/>
      <w:kern w:val="0"/>
      <w:szCs w:val="24"/>
      <w14:ligatures w14:val="none"/>
    </w:rPr>
  </w:style>
  <w:style w:type="paragraph" w:styleId="HWLESchHeadmulti" w:customStyle="1">
    <w:name w:val="HWLE Sch Head (multi)"/>
    <w:basedOn w:val="Normal"/>
    <w:next w:val="HWLEBodyText"/>
    <w:rsid w:val="00145030"/>
    <w:pPr>
      <w:pageBreakBefore/>
      <w:numPr>
        <w:numId w:val="6"/>
      </w:numPr>
      <w:spacing w:before="240" w:after="600" w:line="260" w:lineRule="atLeast"/>
    </w:pPr>
    <w:rPr>
      <w:rFonts w:eastAsia="Times New Roman" w:cs="Arial"/>
      <w:b/>
      <w:bCs/>
      <w:kern w:val="0"/>
      <w:sz w:val="28"/>
      <w:szCs w:val="24"/>
      <w14:ligatures w14:val="none"/>
    </w:rPr>
  </w:style>
  <w:style w:type="character" w:styleId="HWLESchALvl3Char" w:customStyle="1">
    <w:name w:val="HWLE SchA Lvl 3 Char"/>
    <w:link w:val="HWLESchALvl3"/>
    <w:rsid w:val="00145030"/>
    <w:rPr>
      <w:rFonts w:ascii="Arial" w:hAnsi="Arial"/>
      <w:kern w:val="0"/>
      <w:sz w:val="20"/>
      <w14:ligatures w14:val="none"/>
    </w:rPr>
  </w:style>
  <w:style w:type="table" w:styleId="HWLETable" w:customStyle="1">
    <w:name w:val="HWLE Table"/>
    <w:basedOn w:val="TableNormal"/>
    <w:uiPriority w:val="99"/>
    <w:rsid w:val="00145030"/>
    <w:pPr>
      <w:spacing w:before="240" w:after="240" w:line="260" w:lineRule="atLeast"/>
    </w:pPr>
    <w:rPr>
      <w:rFonts w:ascii="Arial" w:hAnsi="Arial"/>
      <w:kern w:val="0"/>
      <w:sz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pPr>
        <w:jc w:val="center"/>
      </w:pPr>
      <w:rPr>
        <w:b/>
      </w:rPr>
      <w:tblPr/>
      <w:tcPr>
        <w:shd w:val="clear" w:color="auto" w:fill="D9D9D9" w:themeFill="background1" w:themeFillShade="D9"/>
      </w:tcPr>
    </w:tblStylePr>
  </w:style>
  <w:style w:type="character" w:styleId="HWLEBodyTextChar" w:customStyle="1">
    <w:name w:val="HWLE Body Text Char"/>
    <w:link w:val="HWLEBodyText"/>
    <w:rsid w:val="00145030"/>
    <w:rPr>
      <w:rFonts w:ascii="Arial" w:hAnsi="Arial"/>
      <w:kern w:val="0"/>
      <w:sz w:val="20"/>
      <w14:ligatures w14:val="none"/>
    </w:rPr>
  </w:style>
  <w:style w:type="character" w:styleId="HWLETblBodyTextChar" w:customStyle="1">
    <w:name w:val="HWLE Tbl Body Text Char"/>
    <w:link w:val="HWLETblBodyText"/>
    <w:rsid w:val="00145030"/>
    <w:rPr>
      <w:rFonts w:ascii="Arial" w:hAnsi="Arial" w:eastAsia="Times New Roman" w:cs="Arial"/>
      <w:kern w:val="0"/>
      <w:sz w:val="20"/>
      <w:szCs w:val="20"/>
      <w14:ligatures w14:val="none"/>
    </w:rPr>
  </w:style>
  <w:style w:type="paragraph" w:styleId="DocID" w:customStyle="1">
    <w:name w:val="DocID"/>
    <w:basedOn w:val="Footer"/>
    <w:next w:val="Footer"/>
    <w:link w:val="DocIDChar"/>
    <w:rsid w:val="00145030"/>
    <w:pPr>
      <w:tabs>
        <w:tab w:val="clear" w:pos="4513"/>
        <w:tab w:val="clear" w:pos="9026"/>
      </w:tabs>
      <w:spacing w:before="60" w:after="60"/>
    </w:pPr>
    <w:rPr>
      <w:rFonts w:eastAsia="Times New Roman" w:cs="Arial"/>
      <w:kern w:val="0"/>
      <w:sz w:val="14"/>
      <w:szCs w:val="20"/>
      <w:lang w:eastAsia="zh-CN"/>
      <w14:ligatures w14:val="none"/>
    </w:rPr>
  </w:style>
  <w:style w:type="character" w:styleId="DocIDChar" w:customStyle="1">
    <w:name w:val="DocID Char"/>
    <w:basedOn w:val="DefaultParagraphFont"/>
    <w:link w:val="DocID"/>
    <w:rsid w:val="00145030"/>
    <w:rPr>
      <w:rFonts w:ascii="Arial" w:hAnsi="Arial" w:eastAsia="Times New Roman" w:cs="Arial"/>
      <w:kern w:val="0"/>
      <w:sz w:val="14"/>
      <w:szCs w:val="20"/>
      <w:lang w:eastAsia="zh-CN"/>
      <w14:ligatures w14:val="none"/>
    </w:rPr>
  </w:style>
  <w:style w:type="character" w:styleId="Mention">
    <w:name w:val="Mention"/>
    <w:basedOn w:val="DefaultParagraphFont"/>
    <w:uiPriority w:val="99"/>
    <w:unhideWhenUsed/>
    <w:rsid w:val="00145030"/>
    <w:rPr>
      <w:color w:val="2B579A"/>
      <w:shd w:val="clear" w:color="auto" w:fill="E6E6E6"/>
    </w:rPr>
  </w:style>
  <w:style w:type="paragraph" w:styleId="TOC3">
    <w:name w:val="toc 3"/>
    <w:basedOn w:val="Normal"/>
    <w:next w:val="Normal"/>
    <w:autoRedefine/>
    <w:uiPriority w:val="39"/>
    <w:unhideWhenUsed/>
    <w:rsid w:val="00B80F9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0163">
      <w:bodyDiv w:val="1"/>
      <w:marLeft w:val="0"/>
      <w:marRight w:val="0"/>
      <w:marTop w:val="0"/>
      <w:marBottom w:val="0"/>
      <w:divBdr>
        <w:top w:val="none" w:sz="0" w:space="0" w:color="auto"/>
        <w:left w:val="none" w:sz="0" w:space="0" w:color="auto"/>
        <w:bottom w:val="none" w:sz="0" w:space="0" w:color="auto"/>
        <w:right w:val="none" w:sz="0" w:space="0" w:color="auto"/>
      </w:divBdr>
    </w:div>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527837239">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rod.legislation.gov.au/C2024A00009/latest/text"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legislation.gov.au/C2018A00045/latest/text"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ationalredress.gov.au/" TargetMode="External" Id="rId11" /><Relationship Type="http://schemas.openxmlformats.org/officeDocument/2006/relationships/numbering" Target="numbering.xml" Id="rId5" /><Relationship Type="http://schemas.openxmlformats.org/officeDocument/2006/relationships/hyperlink" Target="https://www.nationalredress.gov.au/institutions/joined-scheme"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ationalredress.gov.au/" TargetMode="External" Id="rId14" /><Relationship Type="http://schemas.microsoft.com/office/2020/10/relationships/intelligence" Target="intelligence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Kirby-Parsons\People%20with%20Disability%20Australia\Shared%20Data%20-%20Documents\PWDA%20Brand%20and%20Style%20Resources\PWDA%20Templates\PWDA%20Policy%20Template%202024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5c1a5d58d2afaecc3c798d24efcbcf9">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9e7556bcb248e3f4d8f6985234c4a570"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Props1.xml><?xml version="1.0" encoding="utf-8"?>
<ds:datastoreItem xmlns:ds="http://schemas.openxmlformats.org/officeDocument/2006/customXml" ds:itemID="{C4CF7082-E7A8-4CFE-A03F-14C84E648786}"/>
</file>

<file path=customXml/itemProps2.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customXml/itemProps3.xml><?xml version="1.0" encoding="utf-8"?>
<ds:datastoreItem xmlns:ds="http://schemas.openxmlformats.org/officeDocument/2006/customXml" ds:itemID="{B25BA648-AFFB-4600-83EC-849893DF8E18}">
  <ds:schemaRefs>
    <ds:schemaRef ds:uri="http://schemas.microsoft.com/sharepoint/v3/contenttype/forms"/>
  </ds:schemaRefs>
</ds:datastoreItem>
</file>

<file path=customXml/itemProps4.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f988417e-f012-4943-9531-df0205d3ef85"/>
    <ds:schemaRef ds:uri="b304538c-0b03-4051-bebb-12d5638952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PWDA Policy Template 2024_Final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Kirby-Parsons</dc:creator>
  <cp:keywords/>
  <dc:description/>
  <cp:lastModifiedBy>Deborah Kirby-Parsons</cp:lastModifiedBy>
  <cp:revision>76</cp:revision>
  <dcterms:created xsi:type="dcterms:W3CDTF">2025-02-05T02:31:00Z</dcterms:created>
  <dcterms:modified xsi:type="dcterms:W3CDTF">2025-02-18T14:34:23Z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