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F8EA" w14:textId="77777777" w:rsidR="004B78DF" w:rsidRPr="00382057" w:rsidRDefault="00711FC5" w:rsidP="00382057">
      <w:pPr>
        <w:pStyle w:val="Header"/>
        <w:ind w:left="5387"/>
        <w:sectPr w:rsidR="004B78DF" w:rsidRPr="00382057" w:rsidSect="00C95DA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1134" w:bottom="1560" w:left="1134" w:header="0" w:footer="0" w:gutter="0"/>
          <w:cols w:space="708"/>
          <w:titlePg/>
          <w:docGrid w:linePitch="360"/>
        </w:sectPr>
      </w:pPr>
      <w:r>
        <w:rPr>
          <w:noProof/>
          <w:color w:val="005496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A122A" wp14:editId="3727C38E">
                <wp:simplePos x="0" y="0"/>
                <wp:positionH relativeFrom="column">
                  <wp:posOffset>4866005</wp:posOffset>
                </wp:positionH>
                <wp:positionV relativeFrom="page">
                  <wp:posOffset>1205230</wp:posOffset>
                </wp:positionV>
                <wp:extent cx="0" cy="622935"/>
                <wp:effectExtent l="0" t="0" r="38100" b="24765"/>
                <wp:wrapSquare wrapText="bothSides"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0569B" id="Straight Connector 14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83.15pt,94.9pt" to="383.1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8DmQEAAJMDAAAOAAAAZHJzL2Uyb0RvYy54bWysU8Fu2zAMvRfYPwi6N3ZSrFiNOD20aC/D&#10;WmzrB6gyFQuQRIHSYufvK8mJM7QDhha90BLFR/I90uvr0Rq2AwoaXcuXi5ozcBI77bYtf/p9d/6N&#10;sxCF64RBBy3fQ+DXmy9n68E3sMIeTQfEUhIXmsG3vI/RN1UVZA9WhAV6cOlRIVkR05W2VUdiSNmt&#10;qVZ1fVkNSJ0nlBBC8t5Oj3xT8isFMj4oFSAy0/LUWyyWin3OttqsRbMl4XstD22ID3RhhXap6Jzq&#10;VkTB/pB+k8pqSRhQxYVEW6FSWkLhkNgs61dsfvXCQ+GSxAl+lil8Xlr5Y3fjHinJMPjQBP9ImcWo&#10;yOZv6o+NRaz9LBaMkcnJKZP3crW6uviadaxOOE8h3gNalg8tN9plGqIRu+8hTqHHkIQ7VS6nuDeQ&#10;g437CYrpLtVaFnRZCrgxxHYijVNICS4uD6VLdIYpbcwMrP8PPMRnKJSFeQ94RpTK6OIMttoh/at6&#10;HI8tqyn+qMDEO0vwjN2+zKRIkyZfxD1saV6tv+8FfvqXNi8AAAD//wMAUEsDBBQABgAIAAAAIQBz&#10;oZF64QAAAAsBAAAPAAAAZHJzL2Rvd25yZXYueG1sTI9BS8NAEIXvgv9hGcGb3RghTdNsSimItSDF&#10;KrTHbXZMotnZkN026b93xIMe572PN+/li9G24oy9bxwpuJ9EIJBKZxqqFLy/Pd6lIHzQZHTrCBVc&#10;0MOiuL7KdWbcQK943oVKcAj5TCuoQ+gyKX1Zo9V+4jok9j5cb3Xgs6+k6fXA4baVcRQl0uqG+EOt&#10;O1zVWH7tTlbBS79er5abyydtD3bYx5v99nl8Uur2ZlzOQQQcwx8MP/W5OhTc6ehOZLxoFUyT5IFR&#10;NtIZb2DiVzkqiNPpDGSRy/8bim8AAAD//wMAUEsBAi0AFAAGAAgAAAAhALaDOJL+AAAA4QEAABMA&#10;AAAAAAAAAAAAAAAAAAAAAFtDb250ZW50X1R5cGVzXS54bWxQSwECLQAUAAYACAAAACEAOP0h/9YA&#10;AACUAQAACwAAAAAAAAAAAAAAAAAvAQAAX3JlbHMvLnJlbHNQSwECLQAUAAYACAAAACEAiDf/A5kB&#10;AACTAwAADgAAAAAAAAAAAAAAAAAuAgAAZHJzL2Uyb0RvYy54bWxQSwECLQAUAAYACAAAACEAc6GR&#10;euEAAAALAQAADwAAAAAAAAAAAAAAAADzAwAAZHJzL2Rvd25yZXYueG1sUEsFBgAAAAAEAAQA8wAA&#10;AAEFAAAAAA==&#10;" strokecolor="#005496 [3204]" strokeweight=".5pt">
                <v:stroke joinstyle="miter"/>
                <w10:wrap type="square" anchory="page"/>
              </v:line>
            </w:pict>
          </mc:Fallback>
        </mc:AlternateContent>
      </w:r>
      <w:r w:rsidR="00A27EEA">
        <w:rPr>
          <w:noProof/>
        </w:rPr>
        <w:drawing>
          <wp:inline distT="0" distB="0" distL="0" distR="0" wp14:anchorId="0B85E074" wp14:editId="292A4DE3">
            <wp:extent cx="2685011" cy="735965"/>
            <wp:effectExtent l="0" t="0" r="0" b="0"/>
            <wp:docPr id="7" name="Picture 7" descr="People with Disability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eople with Disability Australia logo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" t="16910" r="11839" b="13478"/>
                    <a:stretch/>
                  </pic:blipFill>
                  <pic:spPr bwMode="auto">
                    <a:xfrm>
                      <a:off x="0" y="0"/>
                      <a:ext cx="2710341" cy="742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2F91C" w14:textId="77777777" w:rsidR="004B78DF" w:rsidRPr="004B78DF" w:rsidRDefault="00B25C49" w:rsidP="005F630B">
      <w:pPr>
        <w:pStyle w:val="Header"/>
        <w:spacing w:line="276" w:lineRule="auto"/>
        <w:ind w:left="5954" w:right="-283"/>
        <w:rPr>
          <w:b w:val="0"/>
          <w:bCs w:val="0"/>
          <w:sz w:val="20"/>
          <w:szCs w:val="20"/>
        </w:rPr>
      </w:pPr>
      <w:r w:rsidRPr="004B78DF">
        <w:rPr>
          <w:b w:val="0"/>
          <w:bCs w:val="0"/>
          <w:sz w:val="20"/>
          <w:szCs w:val="20"/>
        </w:rPr>
        <w:t>PO Box 666</w:t>
      </w:r>
      <w:r w:rsidR="004B78DF">
        <w:rPr>
          <w:b w:val="0"/>
          <w:bCs w:val="0"/>
          <w:sz w:val="20"/>
          <w:szCs w:val="20"/>
        </w:rPr>
        <w:br/>
      </w:r>
      <w:r w:rsidRPr="004B78DF">
        <w:rPr>
          <w:b w:val="0"/>
          <w:bCs w:val="0"/>
          <w:sz w:val="20"/>
          <w:szCs w:val="20"/>
        </w:rPr>
        <w:t>Strawberry Hills</w:t>
      </w:r>
      <w:r w:rsidR="004B78DF">
        <w:rPr>
          <w:b w:val="0"/>
          <w:bCs w:val="0"/>
          <w:sz w:val="20"/>
          <w:szCs w:val="20"/>
        </w:rPr>
        <w:br/>
      </w:r>
      <w:r w:rsidRPr="004B78DF">
        <w:rPr>
          <w:b w:val="0"/>
          <w:bCs w:val="0"/>
          <w:sz w:val="20"/>
          <w:szCs w:val="20"/>
        </w:rPr>
        <w:t>NSW 2012</w:t>
      </w:r>
    </w:p>
    <w:p w14:paraId="780B6150" w14:textId="77777777" w:rsidR="00810253" w:rsidRDefault="00B25C49" w:rsidP="003E3F06">
      <w:pPr>
        <w:pStyle w:val="Header"/>
        <w:spacing w:line="276" w:lineRule="auto"/>
        <w:ind w:right="-569"/>
        <w:rPr>
          <w:rStyle w:val="Hyperlink"/>
          <w:bCs w:val="0"/>
          <w:sz w:val="20"/>
          <w:szCs w:val="20"/>
        </w:rPr>
        <w:sectPr w:rsidR="00810253" w:rsidSect="00C95DAD">
          <w:type w:val="continuous"/>
          <w:pgSz w:w="11906" w:h="16838" w:code="9"/>
          <w:pgMar w:top="567" w:right="566" w:bottom="1560" w:left="1134" w:header="0" w:footer="0" w:gutter="0"/>
          <w:cols w:num="2" w:space="851" w:equalWidth="0">
            <w:col w:w="7088" w:space="851"/>
            <w:col w:w="1699"/>
          </w:cols>
          <w:titlePg/>
          <w:docGrid w:linePitch="360"/>
        </w:sectPr>
      </w:pPr>
      <w:r w:rsidRPr="004B78DF">
        <w:rPr>
          <w:b w:val="0"/>
          <w:bCs w:val="0"/>
          <w:sz w:val="20"/>
          <w:szCs w:val="20"/>
        </w:rPr>
        <w:t>+61 2 9370 3100</w:t>
      </w:r>
      <w:r w:rsidR="003E3F06">
        <w:rPr>
          <w:b w:val="0"/>
          <w:bCs w:val="0"/>
          <w:sz w:val="20"/>
          <w:szCs w:val="20"/>
        </w:rPr>
        <w:br/>
        <w:t>Toll</w:t>
      </w:r>
      <w:r w:rsidR="00296801">
        <w:rPr>
          <w:b w:val="0"/>
          <w:bCs w:val="0"/>
          <w:sz w:val="20"/>
          <w:szCs w:val="20"/>
        </w:rPr>
        <w:t xml:space="preserve"> </w:t>
      </w:r>
      <w:r w:rsidR="003E3F06">
        <w:rPr>
          <w:b w:val="0"/>
          <w:bCs w:val="0"/>
          <w:sz w:val="20"/>
          <w:szCs w:val="20"/>
        </w:rPr>
        <w:t>free 1800 422</w:t>
      </w:r>
      <w:r w:rsidR="006A0333">
        <w:rPr>
          <w:b w:val="0"/>
          <w:bCs w:val="0"/>
          <w:sz w:val="20"/>
          <w:szCs w:val="20"/>
        </w:rPr>
        <w:t xml:space="preserve"> 015</w:t>
      </w:r>
      <w:r w:rsidR="005F630B">
        <w:rPr>
          <w:b w:val="0"/>
          <w:bCs w:val="0"/>
          <w:sz w:val="20"/>
          <w:szCs w:val="20"/>
        </w:rPr>
        <w:br/>
      </w:r>
      <w:hyperlink r:id="rId16" w:history="1">
        <w:r w:rsidR="004B78DF" w:rsidRPr="004B78DF">
          <w:rPr>
            <w:rStyle w:val="Hyperlink"/>
            <w:sz w:val="20"/>
            <w:szCs w:val="20"/>
          </w:rPr>
          <w:t>pwd@pwd.org.au</w:t>
        </w:r>
      </w:hyperlink>
      <w:r w:rsidR="005F630B">
        <w:rPr>
          <w:rStyle w:val="Hyperlink"/>
          <w:b/>
          <w:sz w:val="20"/>
          <w:szCs w:val="20"/>
        </w:rPr>
        <w:br/>
      </w:r>
      <w:hyperlink r:id="rId17" w:tooltip="PWDA website" w:history="1">
        <w:r w:rsidRPr="004B78DF">
          <w:rPr>
            <w:rStyle w:val="Hyperlink"/>
            <w:bCs w:val="0"/>
            <w:sz w:val="20"/>
            <w:szCs w:val="20"/>
          </w:rPr>
          <w:t>www.pwd.org.au</w:t>
        </w:r>
      </w:hyperlink>
    </w:p>
    <w:p w14:paraId="7C3A6506" w14:textId="49B38168" w:rsidR="00322256" w:rsidRDefault="001C2732" w:rsidP="00322256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February 2</w:t>
      </w:r>
      <w:r w:rsidR="00567347">
        <w:rPr>
          <w:rFonts w:eastAsiaTheme="minorEastAsia"/>
          <w:color w:val="000000" w:themeColor="text1"/>
        </w:rPr>
        <w:t>3</w:t>
      </w:r>
      <w:r w:rsidR="0070629E">
        <w:rPr>
          <w:rFonts w:eastAsiaTheme="minorEastAsia"/>
          <w:color w:val="000000" w:themeColor="text1"/>
        </w:rPr>
        <w:t>,</w:t>
      </w:r>
      <w:r w:rsidR="00F53C9A">
        <w:rPr>
          <w:rFonts w:eastAsiaTheme="minorEastAsia"/>
          <w:color w:val="000000" w:themeColor="text1"/>
        </w:rPr>
        <w:t xml:space="preserve"> </w:t>
      </w:r>
      <w:r w:rsidR="00A42117">
        <w:rPr>
          <w:rFonts w:eastAsiaTheme="minorEastAsia"/>
          <w:color w:val="000000" w:themeColor="text1"/>
        </w:rPr>
        <w:t>2026</w:t>
      </w:r>
      <w:r w:rsidR="00A87DE7">
        <w:rPr>
          <w:rFonts w:eastAsiaTheme="minorEastAsia"/>
          <w:color w:val="000000" w:themeColor="text1"/>
        </w:rPr>
        <w:t>.</w:t>
      </w:r>
    </w:p>
    <w:p w14:paraId="08348D7F" w14:textId="7135229C" w:rsidR="00AD4193" w:rsidRPr="004E3625" w:rsidRDefault="00AD4193" w:rsidP="004E3625">
      <w:pPr>
        <w:spacing w:before="0" w:after="0"/>
        <w:jc w:val="both"/>
        <w:rPr>
          <w:rFonts w:eastAsiaTheme="minorEastAsia"/>
          <w:color w:val="000000" w:themeColor="text1"/>
        </w:rPr>
      </w:pPr>
      <w:r w:rsidRPr="004E3625">
        <w:rPr>
          <w:rFonts w:eastAsiaTheme="minorEastAsia"/>
          <w:color w:val="000000" w:themeColor="text1"/>
        </w:rPr>
        <w:t>The Treasury</w:t>
      </w:r>
      <w:r w:rsidR="001C2732" w:rsidRPr="004E3625">
        <w:rPr>
          <w:rFonts w:eastAsiaTheme="minorEastAsia"/>
          <w:color w:val="000000" w:themeColor="text1"/>
        </w:rPr>
        <w:t>,</w:t>
      </w:r>
    </w:p>
    <w:p w14:paraId="632508D7" w14:textId="77777777" w:rsidR="00AD4193" w:rsidRPr="004E3625" w:rsidRDefault="00AD4193" w:rsidP="004E3625">
      <w:pPr>
        <w:spacing w:before="0" w:after="0"/>
        <w:jc w:val="both"/>
        <w:rPr>
          <w:rFonts w:eastAsiaTheme="minorEastAsia"/>
          <w:color w:val="000000" w:themeColor="text1"/>
        </w:rPr>
      </w:pPr>
      <w:r w:rsidRPr="004E3625">
        <w:rPr>
          <w:rFonts w:eastAsiaTheme="minorEastAsia"/>
          <w:color w:val="000000" w:themeColor="text1"/>
        </w:rPr>
        <w:t xml:space="preserve">Langton Crescent, </w:t>
      </w:r>
    </w:p>
    <w:p w14:paraId="56F4CBA0" w14:textId="1ED119CB" w:rsidR="00AD4193" w:rsidRPr="004E3625" w:rsidRDefault="00AD4193" w:rsidP="004E3625">
      <w:pPr>
        <w:spacing w:before="0" w:after="0"/>
        <w:rPr>
          <w:rFonts w:eastAsiaTheme="minorEastAsia"/>
          <w:color w:val="000000" w:themeColor="text1"/>
        </w:rPr>
      </w:pPr>
      <w:r w:rsidRPr="004E3625">
        <w:rPr>
          <w:rFonts w:eastAsiaTheme="minorEastAsia"/>
          <w:color w:val="000000" w:themeColor="text1"/>
        </w:rPr>
        <w:t>Parkes ACT 2600.</w:t>
      </w:r>
    </w:p>
    <w:p w14:paraId="4CD384DF" w14:textId="44F481E2" w:rsidR="00375CED" w:rsidRDefault="00A53DA3" w:rsidP="00322256">
      <w:pPr>
        <w:rPr>
          <w:rFonts w:eastAsiaTheme="minorEastAsia"/>
          <w:color w:val="000000" w:themeColor="text1"/>
        </w:rPr>
      </w:pPr>
      <w:hyperlink r:id="rId18" w:history="1">
        <w:r w:rsidRPr="00A53DA3">
          <w:rPr>
            <w:rStyle w:val="Hyperlink"/>
            <w:rFonts w:eastAsiaTheme="minorEastAsia"/>
          </w:rPr>
          <w:t>NCCmodernisation@treasury.gov.au</w:t>
        </w:r>
      </w:hyperlink>
    </w:p>
    <w:p w14:paraId="3A815348" w14:textId="75E9967E" w:rsidR="00AD4193" w:rsidRPr="00A87DE7" w:rsidRDefault="008E082D" w:rsidP="00AD4193">
      <w:pPr>
        <w:spacing w:before="0" w:after="0" w:line="276" w:lineRule="auto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To Whom </w:t>
      </w:r>
      <w:r w:rsidR="00895177">
        <w:rPr>
          <w:rFonts w:eastAsiaTheme="minorEastAsia"/>
          <w:color w:val="000000" w:themeColor="text1"/>
        </w:rPr>
        <w:t>it May Concern,</w:t>
      </w:r>
    </w:p>
    <w:p w14:paraId="311AE0F5" w14:textId="77777777" w:rsidR="00A42117" w:rsidRPr="00A42117" w:rsidRDefault="00375CED" w:rsidP="00A42117">
      <w:pPr>
        <w:jc w:val="both"/>
        <w:rPr>
          <w:rFonts w:eastAsiaTheme="minorEastAsia"/>
          <w:b/>
          <w:bCs/>
          <w:color w:val="000000" w:themeColor="text1"/>
          <w:u w:val="single"/>
        </w:rPr>
      </w:pPr>
      <w:r w:rsidRPr="00223F49">
        <w:rPr>
          <w:rFonts w:eastAsiaTheme="minorEastAsia"/>
          <w:color w:val="000000" w:themeColor="text1"/>
          <w:u w:val="single"/>
        </w:rPr>
        <w:t xml:space="preserve">Re: </w:t>
      </w:r>
      <w:r w:rsidR="00A42117" w:rsidRPr="00A42117">
        <w:rPr>
          <w:rFonts w:eastAsiaTheme="minorEastAsia"/>
          <w:b/>
          <w:bCs/>
          <w:color w:val="000000" w:themeColor="text1"/>
          <w:u w:val="single"/>
        </w:rPr>
        <w:t>Streamlining and modernising the National Construction Code</w:t>
      </w:r>
    </w:p>
    <w:p w14:paraId="7E1696D7" w14:textId="6DDDE077" w:rsidR="007A4898" w:rsidRDefault="00531ADB" w:rsidP="00BA454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Thank you for the opportunity to respond to the </w:t>
      </w:r>
      <w:r w:rsidR="00D476C3">
        <w:rPr>
          <w:rFonts w:eastAsiaTheme="minorEastAsia"/>
          <w:color w:val="000000" w:themeColor="text1"/>
        </w:rPr>
        <w:t xml:space="preserve">Federal Department of Treasury’s </w:t>
      </w:r>
      <w:r w:rsidR="00125EEA">
        <w:rPr>
          <w:rFonts w:eastAsiaTheme="minorEastAsia"/>
          <w:color w:val="000000" w:themeColor="text1"/>
        </w:rPr>
        <w:t xml:space="preserve">call for ideas on </w:t>
      </w:r>
      <w:hyperlink r:id="rId19" w:history="1">
        <w:r w:rsidR="000312F1" w:rsidRPr="00125EEA">
          <w:rPr>
            <w:rStyle w:val="Hyperlink"/>
            <w:rFonts w:eastAsiaTheme="minorEastAsia"/>
          </w:rPr>
          <w:t>Streamlining and Modernising of the National Construction Code</w:t>
        </w:r>
      </w:hyperlink>
      <w:r w:rsidR="00836B29">
        <w:rPr>
          <w:rFonts w:eastAsiaTheme="minorEastAsia"/>
          <w:color w:val="000000" w:themeColor="text1"/>
        </w:rPr>
        <w:t xml:space="preserve"> (NCC)</w:t>
      </w:r>
      <w:r w:rsidR="00125EEA">
        <w:rPr>
          <w:rFonts w:eastAsiaTheme="minorEastAsia"/>
          <w:color w:val="000000" w:themeColor="text1"/>
        </w:rPr>
        <w:t>.</w:t>
      </w:r>
      <w:r w:rsidR="000312F1">
        <w:rPr>
          <w:rFonts w:eastAsiaTheme="minorEastAsia"/>
          <w:color w:val="000000" w:themeColor="text1"/>
        </w:rPr>
        <w:t xml:space="preserve"> </w:t>
      </w:r>
      <w:r w:rsidR="00DB663D">
        <w:rPr>
          <w:rFonts w:eastAsiaTheme="minorEastAsia"/>
          <w:color w:val="000000" w:themeColor="text1"/>
        </w:rPr>
        <w:t xml:space="preserve">We are supported in this submission </w:t>
      </w:r>
      <w:r w:rsidR="00B97871">
        <w:rPr>
          <w:rFonts w:eastAsiaTheme="minorEastAsia"/>
          <w:color w:val="000000" w:themeColor="text1"/>
        </w:rPr>
        <w:t xml:space="preserve">by </w:t>
      </w:r>
      <w:hyperlink r:id="rId20" w:history="1">
        <w:r w:rsidR="00B97871" w:rsidRPr="00AE15D5">
          <w:rPr>
            <w:rStyle w:val="Hyperlink"/>
            <w:rFonts w:eastAsiaTheme="minorEastAsia"/>
          </w:rPr>
          <w:t xml:space="preserve">Disability Advocacy </w:t>
        </w:r>
        <w:r w:rsidR="00674B7D" w:rsidRPr="00AE15D5">
          <w:rPr>
            <w:rStyle w:val="Hyperlink"/>
            <w:rFonts w:eastAsiaTheme="minorEastAsia"/>
          </w:rPr>
          <w:t>NSW</w:t>
        </w:r>
      </w:hyperlink>
      <w:r w:rsidR="00AE15D5">
        <w:rPr>
          <w:rFonts w:eastAsiaTheme="minorEastAsia"/>
          <w:color w:val="000000" w:themeColor="text1"/>
        </w:rPr>
        <w:t xml:space="preserve">, who provide free individual advocacy support services </w:t>
      </w:r>
      <w:r w:rsidR="00220DAD">
        <w:rPr>
          <w:rFonts w:eastAsiaTheme="minorEastAsia"/>
          <w:color w:val="000000" w:themeColor="text1"/>
        </w:rPr>
        <w:t>in two thirds of NSW,</w:t>
      </w:r>
    </w:p>
    <w:p w14:paraId="37E34671" w14:textId="295EDD78" w:rsidR="00277091" w:rsidRDefault="002D49F1" w:rsidP="002D49F1">
      <w:pPr>
        <w:pStyle w:val="BodyText"/>
        <w:rPr>
          <w:rStyle w:val="Hyperlink"/>
          <w:b w:val="0"/>
        </w:rPr>
      </w:pPr>
      <w:hyperlink r:id="rId21" w:history="1">
        <w:r w:rsidRPr="00261334">
          <w:rPr>
            <w:rStyle w:val="Hyperlink"/>
            <w:rFonts w:cs="Arial"/>
            <w:shd w:val="clear" w:color="auto" w:fill="FFFFFF"/>
          </w:rPr>
          <w:t>People With Disability Australia</w:t>
        </w:r>
      </w:hyperlink>
      <w:r>
        <w:rPr>
          <w:rStyle w:val="normaltextrun"/>
          <w:rFonts w:cs="Arial"/>
          <w:color w:val="000000"/>
          <w:shd w:val="clear" w:color="auto" w:fill="FFFFFF"/>
        </w:rPr>
        <w:t xml:space="preserve"> (PWDA) is Australia’s national peak disability organisation, representing the 1 in 6 Australians with disability. </w:t>
      </w:r>
      <w:r>
        <w:t>We are the</w:t>
      </w:r>
      <w:r w:rsidRPr="00A22275">
        <w:t xml:space="preserve"> leading disability rights advocacy and representative organisation and the only national cross-disability organisation representing the interests of people with all kinds of disability. We are a not-for-profit and non-government organisation, and our membership is comprised of people with disability and organisations primarily constituted by people with disability, including the </w:t>
      </w:r>
      <w:hyperlink r:id="rId22" w:history="1">
        <w:r w:rsidRPr="00EA10B7">
          <w:rPr>
            <w:rStyle w:val="Hyperlink"/>
            <w:b w:val="0"/>
          </w:rPr>
          <w:t>PWDA Board</w:t>
        </w:r>
      </w:hyperlink>
      <w:r w:rsidRPr="00A22275">
        <w:t xml:space="preserve"> and many members of </w:t>
      </w:r>
      <w:hyperlink r:id="rId23" w:history="1">
        <w:r w:rsidRPr="00EA10B7">
          <w:rPr>
            <w:rStyle w:val="Hyperlink"/>
            <w:b w:val="0"/>
          </w:rPr>
          <w:t>our staff</w:t>
        </w:r>
      </w:hyperlink>
      <w:r>
        <w:rPr>
          <w:rStyle w:val="Hyperlink"/>
          <w:b w:val="0"/>
        </w:rPr>
        <w:t>.</w:t>
      </w:r>
    </w:p>
    <w:p w14:paraId="3BF447CD" w14:textId="30B8DE60" w:rsidR="00FF3663" w:rsidRDefault="00FF3663" w:rsidP="00FF3663">
      <w:pPr>
        <w:pStyle w:val="BodyText"/>
        <w:rPr>
          <w:rStyle w:val="Hyperlink"/>
          <w:b w:val="0"/>
          <w:color w:val="auto"/>
        </w:rPr>
      </w:pPr>
      <w:r>
        <w:rPr>
          <w:rStyle w:val="Hyperlink"/>
          <w:b w:val="0"/>
          <w:color w:val="auto"/>
        </w:rPr>
        <w:t xml:space="preserve">PWDA together with the Physical Disability Council of NSW (PDCN) co-chairs the </w:t>
      </w:r>
      <w:hyperlink r:id="rId24" w:history="1">
        <w:r w:rsidRPr="00E549E0">
          <w:rPr>
            <w:rStyle w:val="Hyperlink"/>
            <w:b w:val="0"/>
          </w:rPr>
          <w:t>Building Better Homes Campaign</w:t>
        </w:r>
      </w:hyperlink>
      <w:r>
        <w:rPr>
          <w:rStyle w:val="Hyperlink"/>
          <w:b w:val="0"/>
          <w:color w:val="auto"/>
        </w:rPr>
        <w:t xml:space="preserve"> </w:t>
      </w:r>
      <w:r w:rsidR="00772AFA">
        <w:rPr>
          <w:rStyle w:val="Hyperlink"/>
          <w:b w:val="0"/>
          <w:color w:val="auto"/>
        </w:rPr>
        <w:t xml:space="preserve">that calls for all states in Australia to </w:t>
      </w:r>
      <w:r w:rsidR="008551CA">
        <w:rPr>
          <w:rStyle w:val="Hyperlink"/>
          <w:b w:val="0"/>
          <w:color w:val="auto"/>
        </w:rPr>
        <w:t xml:space="preserve">implement the standards included in the National Construction Code of 2022. </w:t>
      </w:r>
      <w:proofErr w:type="gramStart"/>
      <w:r w:rsidR="008551CA">
        <w:rPr>
          <w:rStyle w:val="Hyperlink"/>
          <w:b w:val="0"/>
          <w:color w:val="auto"/>
        </w:rPr>
        <w:t xml:space="preserve">At this </w:t>
      </w:r>
      <w:r w:rsidR="00632225">
        <w:rPr>
          <w:rStyle w:val="Hyperlink"/>
          <w:b w:val="0"/>
          <w:color w:val="auto"/>
        </w:rPr>
        <w:t>time</w:t>
      </w:r>
      <w:proofErr w:type="gramEnd"/>
      <w:r w:rsidR="008551CA">
        <w:rPr>
          <w:rStyle w:val="Hyperlink"/>
          <w:b w:val="0"/>
          <w:color w:val="auto"/>
        </w:rPr>
        <w:t xml:space="preserve"> </w:t>
      </w:r>
      <w:r w:rsidR="001A3CD7">
        <w:rPr>
          <w:rStyle w:val="Hyperlink"/>
          <w:b w:val="0"/>
          <w:color w:val="auto"/>
        </w:rPr>
        <w:t>NSW and Western Australia refuse to do this.</w:t>
      </w:r>
      <w:r w:rsidR="00A27BF6">
        <w:rPr>
          <w:rStyle w:val="Hyperlink"/>
          <w:b w:val="0"/>
          <w:color w:val="auto"/>
        </w:rPr>
        <w:t xml:space="preserve"> </w:t>
      </w:r>
    </w:p>
    <w:p w14:paraId="419FA4B1" w14:textId="7B1D5054" w:rsidR="0012329F" w:rsidRPr="00277091" w:rsidRDefault="00F53FEE" w:rsidP="00277091">
      <w:pPr>
        <w:jc w:val="both"/>
        <w:rPr>
          <w:rFonts w:eastAsiaTheme="minorEastAsia"/>
          <w:color w:val="000000" w:themeColor="text1"/>
        </w:rPr>
      </w:pPr>
      <w:r>
        <w:rPr>
          <w:shd w:val="clear" w:color="auto" w:fill="FFFFFF"/>
        </w:rPr>
        <w:t xml:space="preserve">The lack of accessible housing is barrier to people with disability being able to access housing or support services when </w:t>
      </w:r>
      <w:r w:rsidR="00FF3663">
        <w:rPr>
          <w:shd w:val="clear" w:color="auto" w:fill="FFFFFF"/>
        </w:rPr>
        <w:t xml:space="preserve">fleeing domestic and family violence. </w:t>
      </w:r>
      <w:r w:rsidR="002D49F1">
        <w:rPr>
          <w:rFonts w:eastAsiaTheme="minorEastAsia"/>
          <w:color w:val="000000" w:themeColor="text1"/>
        </w:rPr>
        <w:t xml:space="preserve">In October 2023 PWDA </w:t>
      </w:r>
      <w:r w:rsidR="00BD0678">
        <w:rPr>
          <w:rFonts w:eastAsiaTheme="minorEastAsia"/>
          <w:color w:val="000000" w:themeColor="text1"/>
        </w:rPr>
        <w:t xml:space="preserve">made a </w:t>
      </w:r>
      <w:hyperlink r:id="rId25" w:history="1">
        <w:r w:rsidR="00BD0678" w:rsidRPr="006A728F">
          <w:rPr>
            <w:rStyle w:val="Hyperlink"/>
            <w:rFonts w:eastAsiaTheme="minorEastAsia"/>
          </w:rPr>
          <w:t>submission</w:t>
        </w:r>
      </w:hyperlink>
      <w:r w:rsidR="00BD0678" w:rsidRPr="00481847">
        <w:rPr>
          <w:rFonts w:eastAsiaTheme="minorEastAsia"/>
          <w:b/>
          <w:color w:val="000000" w:themeColor="text1"/>
        </w:rPr>
        <w:t xml:space="preserve"> </w:t>
      </w:r>
      <w:r w:rsidR="00BD0678" w:rsidRPr="00481847">
        <w:rPr>
          <w:rFonts w:eastAsiaTheme="minorEastAsia"/>
          <w:bCs/>
          <w:color w:val="000000" w:themeColor="text1"/>
        </w:rPr>
        <w:t>to the</w:t>
      </w:r>
      <w:r w:rsidR="00BD0678" w:rsidRPr="00481847">
        <w:rPr>
          <w:rFonts w:eastAsiaTheme="minorEastAsia"/>
          <w:b/>
          <w:color w:val="000000" w:themeColor="text1"/>
        </w:rPr>
        <w:t xml:space="preserve"> </w:t>
      </w:r>
      <w:hyperlink r:id="rId26" w:history="1">
        <w:r w:rsidR="00BD0678" w:rsidRPr="00481847">
          <w:rPr>
            <w:rStyle w:val="Hyperlink"/>
            <w:rFonts w:eastAsiaTheme="minorEastAsia"/>
          </w:rPr>
          <w:t>National Housing and Homelessness P</w:t>
        </w:r>
        <w:r w:rsidR="00780E90" w:rsidRPr="00481847">
          <w:rPr>
            <w:rStyle w:val="Hyperlink"/>
            <w:rFonts w:eastAsiaTheme="minorEastAsia"/>
          </w:rPr>
          <w:t>l</w:t>
        </w:r>
        <w:r w:rsidR="00BD0678" w:rsidRPr="00481847">
          <w:rPr>
            <w:rStyle w:val="Hyperlink"/>
            <w:rFonts w:eastAsiaTheme="minorEastAsia"/>
          </w:rPr>
          <w:t xml:space="preserve">an Issues </w:t>
        </w:r>
        <w:r w:rsidR="00BD0678" w:rsidRPr="00481847">
          <w:rPr>
            <w:rStyle w:val="Hyperlink"/>
            <w:rFonts w:eastAsiaTheme="minorEastAsia"/>
          </w:rPr>
          <w:lastRenderedPageBreak/>
          <w:t>paper</w:t>
        </w:r>
      </w:hyperlink>
      <w:r w:rsidR="007167C0">
        <w:rPr>
          <w:rFonts w:eastAsiaTheme="minorEastAsia"/>
          <w:color w:val="000000" w:themeColor="text1"/>
        </w:rPr>
        <w:t xml:space="preserve">. In this </w:t>
      </w:r>
      <w:hyperlink r:id="rId27" w:history="1">
        <w:r w:rsidR="007167C0" w:rsidRPr="006A728F">
          <w:rPr>
            <w:rStyle w:val="Hyperlink"/>
            <w:rFonts w:eastAsiaTheme="minorEastAsia"/>
          </w:rPr>
          <w:t>response</w:t>
        </w:r>
      </w:hyperlink>
      <w:r w:rsidR="007167C0">
        <w:rPr>
          <w:rFonts w:eastAsiaTheme="minorEastAsia"/>
          <w:color w:val="000000" w:themeColor="text1"/>
        </w:rPr>
        <w:t xml:space="preserve"> </w:t>
      </w:r>
      <w:r w:rsidR="00743F8E">
        <w:rPr>
          <w:rFonts w:eastAsiaTheme="minorEastAsia"/>
          <w:color w:val="000000" w:themeColor="text1"/>
        </w:rPr>
        <w:t xml:space="preserve">we detailed our experience </w:t>
      </w:r>
      <w:r w:rsidR="00170841">
        <w:rPr>
          <w:rFonts w:eastAsiaTheme="minorEastAsia"/>
          <w:color w:val="000000" w:themeColor="text1"/>
        </w:rPr>
        <w:t xml:space="preserve">supporting people with disability </w:t>
      </w:r>
      <w:r w:rsidR="005A7E64">
        <w:rPr>
          <w:rFonts w:eastAsiaTheme="minorEastAsia"/>
          <w:color w:val="000000" w:themeColor="text1"/>
        </w:rPr>
        <w:t xml:space="preserve">who </w:t>
      </w:r>
      <w:r w:rsidR="007A7515">
        <w:rPr>
          <w:rFonts w:eastAsiaTheme="minorEastAsia"/>
          <w:color w:val="000000" w:themeColor="text1"/>
        </w:rPr>
        <w:t xml:space="preserve">had housing and homelessness as a primary or secondary issue. We </w:t>
      </w:r>
      <w:r w:rsidR="00DA27AD">
        <w:rPr>
          <w:rFonts w:eastAsiaTheme="minorEastAsia"/>
          <w:color w:val="000000" w:themeColor="text1"/>
        </w:rPr>
        <w:t xml:space="preserve">also shared our experience from the Building Access project working with </w:t>
      </w:r>
      <w:r w:rsidR="0012329F" w:rsidRPr="00241B3B">
        <w:rPr>
          <w:shd w:val="clear" w:color="auto" w:fill="FFFFFF"/>
        </w:rPr>
        <w:t xml:space="preserve">Domestic and Family Violence </w:t>
      </w:r>
      <w:r w:rsidR="00277091">
        <w:rPr>
          <w:shd w:val="clear" w:color="auto" w:fill="FFFFFF"/>
        </w:rPr>
        <w:t xml:space="preserve">services in NSW to improve the accessibility of </w:t>
      </w:r>
      <w:r w:rsidR="0012329F" w:rsidRPr="00241B3B">
        <w:rPr>
          <w:shd w:val="clear" w:color="auto" w:fill="FFFFFF"/>
        </w:rPr>
        <w:t xml:space="preserve">crisis accommodation </w:t>
      </w:r>
      <w:r w:rsidR="00277091">
        <w:rPr>
          <w:shd w:val="clear" w:color="auto" w:fill="FFFFFF"/>
        </w:rPr>
        <w:t>for women and their children</w:t>
      </w:r>
      <w:r w:rsidR="0012329F" w:rsidRPr="00241B3B">
        <w:rPr>
          <w:shd w:val="clear" w:color="auto" w:fill="FFFFFF"/>
        </w:rPr>
        <w:t xml:space="preserve">. </w:t>
      </w:r>
    </w:p>
    <w:p w14:paraId="47104859" w14:textId="40875ABF" w:rsidR="001D3566" w:rsidRDefault="009D6124" w:rsidP="00BA454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PWDA is funded</w:t>
      </w:r>
      <w:r w:rsidR="00277B38">
        <w:rPr>
          <w:rFonts w:eastAsiaTheme="minorEastAsia"/>
          <w:color w:val="000000" w:themeColor="text1"/>
        </w:rPr>
        <w:t xml:space="preserve"> </w:t>
      </w:r>
      <w:r w:rsidR="00AE47EE">
        <w:rPr>
          <w:rFonts w:eastAsiaTheme="minorEastAsia"/>
          <w:color w:val="000000" w:themeColor="text1"/>
        </w:rPr>
        <w:t xml:space="preserve">under the National Disability </w:t>
      </w:r>
      <w:r w:rsidR="004A65CE">
        <w:rPr>
          <w:rFonts w:eastAsiaTheme="minorEastAsia"/>
          <w:color w:val="000000" w:themeColor="text1"/>
        </w:rPr>
        <w:t xml:space="preserve">Advocacy Program, Disability </w:t>
      </w:r>
      <w:r w:rsidR="00AB1AB7">
        <w:rPr>
          <w:rFonts w:eastAsiaTheme="minorEastAsia"/>
          <w:color w:val="000000" w:themeColor="text1"/>
        </w:rPr>
        <w:t xml:space="preserve">Advocacy Futures Program and Disability </w:t>
      </w:r>
      <w:r w:rsidR="00FC03C8">
        <w:rPr>
          <w:rFonts w:eastAsiaTheme="minorEastAsia"/>
          <w:color w:val="000000" w:themeColor="text1"/>
        </w:rPr>
        <w:t xml:space="preserve">Housing Advocacy Service </w:t>
      </w:r>
      <w:r w:rsidR="003F7BC4">
        <w:rPr>
          <w:rFonts w:eastAsiaTheme="minorEastAsia"/>
          <w:color w:val="000000" w:themeColor="text1"/>
        </w:rPr>
        <w:t xml:space="preserve">to provide </w:t>
      </w:r>
      <w:r w:rsidR="00B93B14">
        <w:rPr>
          <w:rFonts w:eastAsiaTheme="minorEastAsia"/>
          <w:color w:val="000000" w:themeColor="text1"/>
        </w:rPr>
        <w:t>advocacy support to people with disability</w:t>
      </w:r>
      <w:r w:rsidR="00FC03C8">
        <w:rPr>
          <w:rFonts w:eastAsiaTheme="minorEastAsia"/>
          <w:color w:val="000000" w:themeColor="text1"/>
        </w:rPr>
        <w:t>.</w:t>
      </w:r>
      <w:r w:rsidR="00BA50D5">
        <w:rPr>
          <w:rFonts w:eastAsiaTheme="minorEastAsia"/>
          <w:color w:val="000000" w:themeColor="text1"/>
        </w:rPr>
        <w:t xml:space="preserve"> Twenty five percent of our </w:t>
      </w:r>
      <w:r w:rsidR="00277B38">
        <w:rPr>
          <w:rFonts w:eastAsiaTheme="minorEastAsia"/>
          <w:color w:val="000000" w:themeColor="text1"/>
        </w:rPr>
        <w:t xml:space="preserve">total </w:t>
      </w:r>
      <w:r w:rsidR="00BA50D5">
        <w:rPr>
          <w:rFonts w:eastAsiaTheme="minorEastAsia"/>
          <w:color w:val="000000" w:themeColor="text1"/>
        </w:rPr>
        <w:t xml:space="preserve">work </w:t>
      </w:r>
      <w:r w:rsidR="00EC72B2">
        <w:rPr>
          <w:rFonts w:eastAsiaTheme="minorEastAsia"/>
          <w:color w:val="000000" w:themeColor="text1"/>
        </w:rPr>
        <w:t xml:space="preserve">across </w:t>
      </w:r>
      <w:r w:rsidR="00277B38">
        <w:rPr>
          <w:rFonts w:eastAsiaTheme="minorEastAsia"/>
          <w:color w:val="000000" w:themeColor="text1"/>
        </w:rPr>
        <w:t xml:space="preserve">these, and </w:t>
      </w:r>
      <w:proofErr w:type="gramStart"/>
      <w:r w:rsidR="00EC72B2">
        <w:rPr>
          <w:rFonts w:eastAsiaTheme="minorEastAsia"/>
          <w:color w:val="000000" w:themeColor="text1"/>
        </w:rPr>
        <w:t>all of</w:t>
      </w:r>
      <w:proofErr w:type="gramEnd"/>
      <w:r w:rsidR="00EC72B2">
        <w:rPr>
          <w:rFonts w:eastAsiaTheme="minorEastAsia"/>
          <w:color w:val="000000" w:themeColor="text1"/>
        </w:rPr>
        <w:t xml:space="preserve"> our programs</w:t>
      </w:r>
      <w:r w:rsidR="00277B38">
        <w:rPr>
          <w:rFonts w:eastAsiaTheme="minorEastAsia"/>
          <w:color w:val="000000" w:themeColor="text1"/>
        </w:rPr>
        <w:t>,</w:t>
      </w:r>
      <w:r w:rsidR="00EC72B2">
        <w:rPr>
          <w:rFonts w:eastAsiaTheme="minorEastAsia"/>
          <w:color w:val="000000" w:themeColor="text1"/>
        </w:rPr>
        <w:t xml:space="preserve"> </w:t>
      </w:r>
      <w:r w:rsidR="00277B38">
        <w:rPr>
          <w:rFonts w:eastAsiaTheme="minorEastAsia"/>
          <w:color w:val="000000" w:themeColor="text1"/>
        </w:rPr>
        <w:t xml:space="preserve">relates to housing and homelessness. </w:t>
      </w:r>
      <w:r w:rsidR="003D5D8F">
        <w:rPr>
          <w:rFonts w:eastAsiaTheme="minorEastAsia"/>
          <w:color w:val="000000" w:themeColor="text1"/>
        </w:rPr>
        <w:t>Building all</w:t>
      </w:r>
      <w:r w:rsidR="00014524">
        <w:rPr>
          <w:rFonts w:eastAsiaTheme="minorEastAsia"/>
          <w:color w:val="000000" w:themeColor="text1"/>
        </w:rPr>
        <w:t xml:space="preserve"> new housing to NCC standards</w:t>
      </w:r>
      <w:r w:rsidR="003D5D8F">
        <w:rPr>
          <w:rFonts w:eastAsiaTheme="minorEastAsia"/>
          <w:color w:val="000000" w:themeColor="text1"/>
        </w:rPr>
        <w:t xml:space="preserve"> </w:t>
      </w:r>
      <w:r w:rsidR="00014524">
        <w:rPr>
          <w:rFonts w:eastAsiaTheme="minorEastAsia"/>
          <w:color w:val="000000" w:themeColor="text1"/>
        </w:rPr>
        <w:t>will increase the proportion of</w:t>
      </w:r>
      <w:r w:rsidR="003D5D8F">
        <w:rPr>
          <w:rFonts w:eastAsiaTheme="minorEastAsia"/>
          <w:color w:val="000000" w:themeColor="text1"/>
        </w:rPr>
        <w:t xml:space="preserve"> accessible</w:t>
      </w:r>
      <w:r w:rsidR="00014524">
        <w:rPr>
          <w:rFonts w:eastAsiaTheme="minorEastAsia"/>
          <w:color w:val="000000" w:themeColor="text1"/>
        </w:rPr>
        <w:t xml:space="preserve"> housing</w:t>
      </w:r>
      <w:r w:rsidR="00625E30">
        <w:rPr>
          <w:rFonts w:eastAsiaTheme="minorEastAsia"/>
          <w:color w:val="000000" w:themeColor="text1"/>
        </w:rPr>
        <w:t>, enabling people with disability and access needs to have greater choice over where they live.</w:t>
      </w:r>
    </w:p>
    <w:p w14:paraId="64A75270" w14:textId="5D612151" w:rsidR="001905B4" w:rsidRDefault="00B53FB9" w:rsidP="00BA454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PWDA </w:t>
      </w:r>
      <w:r w:rsidR="00A039B9">
        <w:rPr>
          <w:rFonts w:eastAsiaTheme="minorEastAsia"/>
          <w:color w:val="000000" w:themeColor="text1"/>
        </w:rPr>
        <w:t>supports in principle</w:t>
      </w:r>
      <w:r w:rsidR="00C9521D">
        <w:rPr>
          <w:rFonts w:eastAsiaTheme="minorEastAsia"/>
          <w:color w:val="000000" w:themeColor="text1"/>
        </w:rPr>
        <w:t>:</w:t>
      </w:r>
    </w:p>
    <w:p w14:paraId="350B50A8" w14:textId="426A3596" w:rsidR="001905B4" w:rsidRDefault="0069203C" w:rsidP="00836B29">
      <w:pPr>
        <w:pStyle w:val="ListParagraph"/>
        <w:numPr>
          <w:ilvl w:val="0"/>
          <w:numId w:val="21"/>
        </w:numPr>
        <w:jc w:val="both"/>
      </w:pPr>
      <w:r w:rsidRPr="00836B29">
        <w:rPr>
          <w:rFonts w:eastAsiaTheme="minorEastAsia"/>
          <w:color w:val="000000" w:themeColor="text1"/>
        </w:rPr>
        <w:t>R</w:t>
      </w:r>
      <w:r w:rsidR="00A039B9" w:rsidRPr="00836B29">
        <w:rPr>
          <w:rFonts w:eastAsiaTheme="minorEastAsia"/>
          <w:color w:val="000000" w:themeColor="text1"/>
        </w:rPr>
        <w:t xml:space="preserve">eforms to the Governance and process </w:t>
      </w:r>
      <w:r w:rsidR="00C9521D" w:rsidRPr="00836B29">
        <w:rPr>
          <w:rFonts w:eastAsiaTheme="minorEastAsia"/>
          <w:color w:val="000000" w:themeColor="text1"/>
        </w:rPr>
        <w:t xml:space="preserve">of the </w:t>
      </w:r>
      <w:r w:rsidR="00C9521D" w:rsidRPr="00666369">
        <w:t>Australian Building Codes Board (ABCB)</w:t>
      </w:r>
      <w:r w:rsidR="00C9521D">
        <w:t xml:space="preserve">, </w:t>
      </w:r>
    </w:p>
    <w:p w14:paraId="7E946AA3" w14:textId="4EF16F4B" w:rsidR="00632225" w:rsidRDefault="0069203C" w:rsidP="00836B29">
      <w:pPr>
        <w:pStyle w:val="ListParagraph"/>
        <w:numPr>
          <w:ilvl w:val="0"/>
          <w:numId w:val="21"/>
        </w:numPr>
        <w:jc w:val="both"/>
      </w:pPr>
      <w:r>
        <w:t>R</w:t>
      </w:r>
      <w:r w:rsidR="001905B4">
        <w:t xml:space="preserve">educing </w:t>
      </w:r>
      <w:r w:rsidR="00C9521D">
        <w:t xml:space="preserve">Complexity and </w:t>
      </w:r>
      <w:r w:rsidR="001905B4">
        <w:t>the regulatory burden</w:t>
      </w:r>
      <w:r w:rsidR="00E7438D">
        <w:t xml:space="preserve">- especially </w:t>
      </w:r>
      <w:r w:rsidR="00CC5681">
        <w:t xml:space="preserve">by reducing </w:t>
      </w:r>
      <w:r w:rsidR="00E7438D">
        <w:t>state and territory variations</w:t>
      </w:r>
      <w:r w:rsidR="00CC5681">
        <w:t xml:space="preserve"> in the application of the </w:t>
      </w:r>
      <w:r>
        <w:t>accessible design standards within the NCC</w:t>
      </w:r>
    </w:p>
    <w:p w14:paraId="5F4305BC" w14:textId="440437D7" w:rsidR="00232CB9" w:rsidRDefault="002C580B" w:rsidP="00836B29">
      <w:pPr>
        <w:pStyle w:val="ListParagraph"/>
        <w:numPr>
          <w:ilvl w:val="0"/>
          <w:numId w:val="21"/>
        </w:numPr>
        <w:jc w:val="both"/>
      </w:pPr>
      <w:r>
        <w:t>M</w:t>
      </w:r>
      <w:r w:rsidR="00232CB9">
        <w:t>aking the NCC more us</w:t>
      </w:r>
      <w:r w:rsidR="00F34A50">
        <w:t xml:space="preserve">eable </w:t>
      </w:r>
      <w:r w:rsidR="00CC5681">
        <w:t>through making it easier to navigate and understand</w:t>
      </w:r>
    </w:p>
    <w:p w14:paraId="10702EAB" w14:textId="00104F71" w:rsidR="0069203C" w:rsidRPr="00836B29" w:rsidRDefault="00477FFD" w:rsidP="00836B29">
      <w:pPr>
        <w:pStyle w:val="ListParagraph"/>
        <w:numPr>
          <w:ilvl w:val="0"/>
          <w:numId w:val="21"/>
        </w:numPr>
        <w:jc w:val="both"/>
        <w:rPr>
          <w:rFonts w:eastAsiaTheme="minorEastAsia"/>
          <w:color w:val="000000" w:themeColor="text1"/>
        </w:rPr>
      </w:pPr>
      <w:r>
        <w:t xml:space="preserve">Removing barriers </w:t>
      </w:r>
      <w:r w:rsidR="00C44A09">
        <w:t xml:space="preserve">to the uptake of new materials, products and modern methods of </w:t>
      </w:r>
      <w:r w:rsidR="00836B29">
        <w:t>c</w:t>
      </w:r>
      <w:r w:rsidR="00C44A09">
        <w:t>onstruction</w:t>
      </w:r>
      <w:r w:rsidR="00836B29">
        <w:t xml:space="preserve"> (MMC) provided accessibility standards are maintained</w:t>
      </w:r>
    </w:p>
    <w:p w14:paraId="55303265" w14:textId="6407431C" w:rsidR="003B73FA" w:rsidRDefault="00D60F2D" w:rsidP="00BA454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It is critical t</w:t>
      </w:r>
      <w:r w:rsidR="003B73FA">
        <w:rPr>
          <w:rFonts w:eastAsiaTheme="minorEastAsia"/>
          <w:color w:val="000000" w:themeColor="text1"/>
        </w:rPr>
        <w:t xml:space="preserve">o ensure </w:t>
      </w:r>
      <w:r>
        <w:rPr>
          <w:rFonts w:eastAsiaTheme="minorEastAsia"/>
          <w:color w:val="000000" w:themeColor="text1"/>
        </w:rPr>
        <w:t xml:space="preserve">that these reforms take the opportunity to uphold and enforce the application of the NCC </w:t>
      </w:r>
      <w:r w:rsidR="00EF4966">
        <w:rPr>
          <w:rFonts w:eastAsiaTheme="minorEastAsia"/>
          <w:color w:val="000000" w:themeColor="text1"/>
        </w:rPr>
        <w:t xml:space="preserve">and the </w:t>
      </w:r>
      <w:proofErr w:type="spellStart"/>
      <w:r w:rsidR="00EF4966">
        <w:rPr>
          <w:rFonts w:eastAsiaTheme="minorEastAsia"/>
          <w:color w:val="000000" w:themeColor="text1"/>
        </w:rPr>
        <w:t>Livable</w:t>
      </w:r>
      <w:proofErr w:type="spellEnd"/>
      <w:r w:rsidR="00EF4966">
        <w:rPr>
          <w:rFonts w:eastAsiaTheme="minorEastAsia"/>
          <w:color w:val="000000" w:themeColor="text1"/>
        </w:rPr>
        <w:t xml:space="preserve"> Housing Design Standard </w:t>
      </w:r>
      <w:r w:rsidR="00E23DE2">
        <w:rPr>
          <w:rFonts w:eastAsiaTheme="minorEastAsia"/>
          <w:color w:val="000000" w:themeColor="text1"/>
        </w:rPr>
        <w:t xml:space="preserve">for </w:t>
      </w:r>
      <w:r w:rsidR="005B610E">
        <w:rPr>
          <w:rFonts w:eastAsiaTheme="minorEastAsia"/>
          <w:color w:val="000000" w:themeColor="text1"/>
        </w:rPr>
        <w:t xml:space="preserve">housing </w:t>
      </w:r>
      <w:r w:rsidR="00B65E82">
        <w:rPr>
          <w:rFonts w:eastAsiaTheme="minorEastAsia"/>
          <w:color w:val="000000" w:themeColor="text1"/>
        </w:rPr>
        <w:t>accessibility</w:t>
      </w:r>
      <w:r w:rsidR="00EF4966">
        <w:rPr>
          <w:rFonts w:eastAsiaTheme="minorEastAsia"/>
          <w:color w:val="000000" w:themeColor="text1"/>
        </w:rPr>
        <w:t xml:space="preserve">, </w:t>
      </w:r>
      <w:r>
        <w:rPr>
          <w:rFonts w:eastAsiaTheme="minorEastAsia"/>
          <w:color w:val="000000" w:themeColor="text1"/>
        </w:rPr>
        <w:t>nation</w:t>
      </w:r>
      <w:r w:rsidR="00B43E8B">
        <w:rPr>
          <w:rFonts w:eastAsiaTheme="minorEastAsia"/>
          <w:color w:val="000000" w:themeColor="text1"/>
        </w:rPr>
        <w:t>-wide</w:t>
      </w:r>
      <w:r w:rsidR="00B65E82">
        <w:rPr>
          <w:rFonts w:eastAsiaTheme="minorEastAsia"/>
          <w:color w:val="000000" w:themeColor="text1"/>
        </w:rPr>
        <w:t xml:space="preserve">. </w:t>
      </w:r>
    </w:p>
    <w:p w14:paraId="7A55D2C9" w14:textId="77777777" w:rsidR="00AE53F5" w:rsidRDefault="00B51430" w:rsidP="009D26CB">
      <w:r>
        <w:rPr>
          <w:rFonts w:eastAsiaTheme="minorEastAsia"/>
          <w:color w:val="000000" w:themeColor="text1"/>
        </w:rPr>
        <w:t xml:space="preserve">Turning to the questions posed about the </w:t>
      </w:r>
      <w:r w:rsidR="009D26CB">
        <w:rPr>
          <w:rFonts w:eastAsiaTheme="minorEastAsia"/>
          <w:color w:val="000000" w:themeColor="text1"/>
        </w:rPr>
        <w:t xml:space="preserve">specifics of the proposed reforms. </w:t>
      </w:r>
      <w:r w:rsidR="00C06BC3">
        <w:rPr>
          <w:rFonts w:eastAsiaTheme="minorEastAsia"/>
          <w:color w:val="000000" w:themeColor="text1"/>
        </w:rPr>
        <w:t>The current governance model</w:t>
      </w:r>
      <w:r w:rsidR="009D26CB">
        <w:rPr>
          <w:rFonts w:eastAsiaTheme="minorEastAsia"/>
          <w:color w:val="000000" w:themeColor="text1"/>
        </w:rPr>
        <w:t xml:space="preserve"> requires that </w:t>
      </w:r>
      <w:r w:rsidR="009D26CB">
        <w:t xml:space="preserve">the </w:t>
      </w:r>
      <w:r w:rsidR="00E1427C">
        <w:t xml:space="preserve">18 members of the </w:t>
      </w:r>
      <w:r w:rsidR="009D26CB">
        <w:t>ABCB includ</w:t>
      </w:r>
      <w:r w:rsidR="00E1427C">
        <w:t xml:space="preserve">e </w:t>
      </w:r>
      <w:r w:rsidR="009D26CB">
        <w:t>an independent Chair</w:t>
      </w:r>
      <w:r w:rsidR="002D3180">
        <w:t xml:space="preserve"> (appointed by the BMM)</w:t>
      </w:r>
      <w:r w:rsidR="00E1427C">
        <w:t xml:space="preserve">, </w:t>
      </w:r>
      <w:r w:rsidR="009D26CB">
        <w:t xml:space="preserve">a representative from the Commonwealth, state and territory agencies responsible for building matters, up to 7 industry representatives (appointed by the BMM and only three of which are currently filled) and a representative of </w:t>
      </w:r>
      <w:r w:rsidR="009D26CB">
        <w:lastRenderedPageBreak/>
        <w:t>the Australian Local Government Association.</w:t>
      </w:r>
      <w:r w:rsidR="00B23E74">
        <w:rPr>
          <w:rStyle w:val="FootnoteReference"/>
        </w:rPr>
        <w:footnoteReference w:id="1"/>
      </w:r>
      <w:r w:rsidR="002142FA">
        <w:t xml:space="preserve"> There is currently no representation </w:t>
      </w:r>
      <w:r w:rsidR="0063745B">
        <w:t>by end-users of housing</w:t>
      </w:r>
      <w:r w:rsidR="003A4029">
        <w:t>,</w:t>
      </w:r>
      <w:r w:rsidR="00053B4A">
        <w:t xml:space="preserve"> or people with disability.</w:t>
      </w:r>
      <w:r w:rsidR="00F95896">
        <w:t xml:space="preserve"> </w:t>
      </w:r>
    </w:p>
    <w:p w14:paraId="210955C9" w14:textId="77777777" w:rsidR="00D14140" w:rsidRDefault="00F95896" w:rsidP="009D26CB">
      <w:r>
        <w:t xml:space="preserve">PWDA recommends that </w:t>
      </w:r>
      <w:r w:rsidR="00F86AF9">
        <w:t>the terms of reference</w:t>
      </w:r>
      <w:r w:rsidR="00503F79">
        <w:t xml:space="preserve"> for the ABCB</w:t>
      </w:r>
      <w:r w:rsidR="00F86AF9">
        <w:t xml:space="preserve"> be updated</w:t>
      </w:r>
      <w:r w:rsidR="005B291A">
        <w:t xml:space="preserve">, </w:t>
      </w:r>
      <w:r w:rsidR="00503F79">
        <w:t xml:space="preserve">to include a disability housing expert on this </w:t>
      </w:r>
      <w:r w:rsidR="00FD141F">
        <w:t>board</w:t>
      </w:r>
      <w:r w:rsidR="003109C0">
        <w:t xml:space="preserve"> with full voting rights</w:t>
      </w:r>
      <w:r w:rsidR="00FD141F">
        <w:t xml:space="preserve">, </w:t>
      </w:r>
      <w:r w:rsidR="005B291A">
        <w:t xml:space="preserve">as the fundamental purpose of the standards is to ensure housing is fit for </w:t>
      </w:r>
      <w:r w:rsidR="00AE53F5">
        <w:t>people to live in</w:t>
      </w:r>
      <w:r w:rsidR="00AE53F5" w:rsidRPr="00D14140">
        <w:t xml:space="preserve">. </w:t>
      </w:r>
      <w:r w:rsidR="003109C0" w:rsidRPr="00D14140">
        <w:t>This will help</w:t>
      </w:r>
      <w:r w:rsidR="00486C60" w:rsidRPr="00D14140">
        <w:t xml:space="preserve"> e</w:t>
      </w:r>
      <w:r w:rsidR="003C3236" w:rsidRPr="00D14140">
        <w:t>nsur</w:t>
      </w:r>
      <w:r w:rsidR="00486C60" w:rsidRPr="00D14140">
        <w:t xml:space="preserve">e </w:t>
      </w:r>
      <w:r w:rsidR="001023CF" w:rsidRPr="00D14140">
        <w:t>that</w:t>
      </w:r>
      <w:r w:rsidR="00486C60" w:rsidRPr="00D14140">
        <w:t xml:space="preserve"> the needs and concerns</w:t>
      </w:r>
      <w:r w:rsidR="00EB54E8" w:rsidRPr="00D14140">
        <w:t xml:space="preserve"> of housing users are not forgotten</w:t>
      </w:r>
      <w:r w:rsidR="00D14140" w:rsidRPr="00D14140">
        <w:t xml:space="preserve"> or displaced by </w:t>
      </w:r>
      <w:r w:rsidR="00D14140">
        <w:t>industry perspectives</w:t>
      </w:r>
      <w:r w:rsidR="00CE651C">
        <w:t>.</w:t>
      </w:r>
      <w:r w:rsidR="00D37423">
        <w:t xml:space="preserve"> </w:t>
      </w:r>
    </w:p>
    <w:p w14:paraId="4ABB1E99" w14:textId="75E3037A" w:rsidR="009D26CB" w:rsidRDefault="00A5261D" w:rsidP="009D26CB">
      <w:r>
        <w:t xml:space="preserve">There is also a requirement in the </w:t>
      </w:r>
      <w:r w:rsidR="00DE7BCC" w:rsidRPr="00DE7BCC">
        <w:t>Australia's Disability Strategy Targeted Action Plans Report 2025 – Inclusive Homes and Communities </w:t>
      </w:r>
      <w:hyperlink r:id="rId28" w:history="1">
        <w:r w:rsidR="00DE7BCC" w:rsidRPr="003D5F20">
          <w:rPr>
            <w:rStyle w:val="Hyperlink"/>
          </w:rPr>
          <w:t>report</w:t>
        </w:r>
      </w:hyperlink>
      <w:r w:rsidR="00996A64">
        <w:t xml:space="preserve"> </w:t>
      </w:r>
      <w:r w:rsidR="00624C6F">
        <w:t>for all governm</w:t>
      </w:r>
      <w:r w:rsidR="00974F06">
        <w:t>e</w:t>
      </w:r>
      <w:r w:rsidR="00624C6F">
        <w:t xml:space="preserve">nts over the next 3 years to work with people with </w:t>
      </w:r>
      <w:r w:rsidR="00974F06">
        <w:t xml:space="preserve">disability to </w:t>
      </w:r>
      <w:r w:rsidR="002C7825">
        <w:t>achieve the goal of p</w:t>
      </w:r>
      <w:r w:rsidR="002C7825" w:rsidRPr="002C7825">
        <w:t>eople with disability live in inclusive, accessible, and well-designed homes and communities</w:t>
      </w:r>
      <w:r w:rsidR="002C7825">
        <w:t>.</w:t>
      </w:r>
      <w:r w:rsidR="00867603">
        <w:rPr>
          <w:rStyle w:val="FootnoteReference"/>
        </w:rPr>
        <w:footnoteReference w:id="2"/>
      </w:r>
      <w:r w:rsidR="002C7825">
        <w:t xml:space="preserve"> </w:t>
      </w:r>
    </w:p>
    <w:p w14:paraId="1B767D16" w14:textId="00B9AB84" w:rsidR="00787586" w:rsidRDefault="00787586" w:rsidP="009D26CB">
      <w:r>
        <w:t xml:space="preserve">PWDA sees the role of the NCC as setting national </w:t>
      </w:r>
      <w:r w:rsidR="00560BCC">
        <w:t xml:space="preserve">minimum </w:t>
      </w:r>
      <w:proofErr w:type="gramStart"/>
      <w:r>
        <w:t>standards</w:t>
      </w:r>
      <w:r w:rsidR="00560BCC">
        <w:t>, and</w:t>
      </w:r>
      <w:proofErr w:type="gramEnd"/>
      <w:r w:rsidR="00560BCC">
        <w:t xml:space="preserve"> providing pathways to </w:t>
      </w:r>
      <w:r w:rsidR="00BD5D93">
        <w:t xml:space="preserve">encourage the adoption of best practice. </w:t>
      </w:r>
      <w:r w:rsidR="0019605F">
        <w:t xml:space="preserve">The inconsistent adoption and application of the NCC </w:t>
      </w:r>
      <w:proofErr w:type="gramStart"/>
      <w:r w:rsidR="00E407A6">
        <w:t>has</w:t>
      </w:r>
      <w:proofErr w:type="gramEnd"/>
      <w:r w:rsidR="00E407A6">
        <w:t xml:space="preserve"> led to over 25% </w:t>
      </w:r>
      <w:r w:rsidR="00ED6BFF">
        <w:t xml:space="preserve">(600 pages) </w:t>
      </w:r>
      <w:r w:rsidR="00E407A6">
        <w:t xml:space="preserve">of its 2000 pages </w:t>
      </w:r>
      <w:r w:rsidR="00ED6BFF">
        <w:t>being dedicate to state and territory variations.</w:t>
      </w:r>
      <w:r w:rsidR="00ED6BFF">
        <w:rPr>
          <w:rStyle w:val="FootnoteReference"/>
        </w:rPr>
        <w:footnoteReference w:id="3"/>
      </w:r>
      <w:r w:rsidR="00ED6BFF">
        <w:t xml:space="preserve"> This </w:t>
      </w:r>
      <w:r w:rsidR="00170551">
        <w:t>unnecessary complexity could be avoided through consistent application of the standards nation-wide</w:t>
      </w:r>
      <w:r w:rsidR="00A528DA">
        <w:t>.</w:t>
      </w:r>
    </w:p>
    <w:p w14:paraId="3EC6D505" w14:textId="5188518D" w:rsidR="00B9103C" w:rsidRDefault="00884DE2" w:rsidP="009D26CB">
      <w:r>
        <w:t xml:space="preserve">PWDA supports making the NCC </w:t>
      </w:r>
      <w:r w:rsidR="00F57EE6">
        <w:t>easier to use and understand</w:t>
      </w:r>
      <w:r w:rsidR="00603433">
        <w:t xml:space="preserve">. We support proposals to </w:t>
      </w:r>
      <w:r w:rsidR="00B9103C">
        <w:t>“…</w:t>
      </w:r>
      <w:r w:rsidR="00603433">
        <w:t xml:space="preserve">use </w:t>
      </w:r>
      <w:r w:rsidR="00603433" w:rsidRPr="00603433">
        <w:t>AI to improve useability of the 3-volume 2000-page NCC to assist tradies, small businesses and households.</w:t>
      </w:r>
      <w:r w:rsidR="00B9103C">
        <w:t>”</w:t>
      </w:r>
      <w:r w:rsidR="00B9103C">
        <w:rPr>
          <w:rStyle w:val="FootnoteReference"/>
        </w:rPr>
        <w:footnoteReference w:id="4"/>
      </w:r>
      <w:r w:rsidR="00647FC6">
        <w:t xml:space="preserve"> We </w:t>
      </w:r>
      <w:r w:rsidR="00823835">
        <w:t xml:space="preserve">are concerned that elements of the standards or necessary references remain behind paywalls, and </w:t>
      </w:r>
      <w:r w:rsidR="00530693">
        <w:t>this should immediately be rectified.</w:t>
      </w:r>
    </w:p>
    <w:p w14:paraId="0C64985C" w14:textId="32BF6920" w:rsidR="00FE2073" w:rsidRDefault="00FE2073" w:rsidP="00BA454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PWDA </w:t>
      </w:r>
      <w:r w:rsidR="006F6AA2">
        <w:rPr>
          <w:rFonts w:eastAsiaTheme="minorEastAsia"/>
          <w:color w:val="000000" w:themeColor="text1"/>
        </w:rPr>
        <w:t>also recommends that the modernisation of the NCC</w:t>
      </w:r>
      <w:r w:rsidR="0038429C">
        <w:rPr>
          <w:rFonts w:eastAsiaTheme="minorEastAsia"/>
          <w:color w:val="000000" w:themeColor="text1"/>
        </w:rPr>
        <w:t>,</w:t>
      </w:r>
      <w:r w:rsidR="006F6AA2">
        <w:rPr>
          <w:rFonts w:eastAsiaTheme="minorEastAsia"/>
          <w:color w:val="000000" w:themeColor="text1"/>
        </w:rPr>
        <w:t xml:space="preserve"> and the </w:t>
      </w:r>
      <w:r w:rsidR="00FE4118">
        <w:rPr>
          <w:rFonts w:eastAsiaTheme="minorEastAsia"/>
          <w:color w:val="000000" w:themeColor="text1"/>
        </w:rPr>
        <w:t xml:space="preserve">use of MCC, </w:t>
      </w:r>
      <w:r w:rsidR="0038429C">
        <w:rPr>
          <w:rFonts w:eastAsiaTheme="minorEastAsia"/>
          <w:color w:val="000000" w:themeColor="text1"/>
        </w:rPr>
        <w:t xml:space="preserve">also consider the need for standards to include </w:t>
      </w:r>
      <w:r w:rsidR="00573A89">
        <w:rPr>
          <w:rFonts w:eastAsiaTheme="minorEastAsia"/>
          <w:color w:val="000000" w:themeColor="text1"/>
        </w:rPr>
        <w:t xml:space="preserve">the increasing need for fire and flood safety for </w:t>
      </w:r>
      <w:r w:rsidR="00573A89">
        <w:rPr>
          <w:rFonts w:eastAsiaTheme="minorEastAsia"/>
          <w:color w:val="000000" w:themeColor="text1"/>
        </w:rPr>
        <w:lastRenderedPageBreak/>
        <w:t>those sheltering in place and evacuating</w:t>
      </w:r>
      <w:r w:rsidR="00E61A12">
        <w:rPr>
          <w:rFonts w:eastAsiaTheme="minorEastAsia"/>
          <w:color w:val="000000" w:themeColor="text1"/>
        </w:rPr>
        <w:t xml:space="preserve"> from their homes</w:t>
      </w:r>
      <w:r w:rsidR="00573A89">
        <w:rPr>
          <w:rFonts w:eastAsiaTheme="minorEastAsia"/>
          <w:color w:val="000000" w:themeColor="text1"/>
        </w:rPr>
        <w:t>.</w:t>
      </w:r>
      <w:r w:rsidR="00E61A12">
        <w:rPr>
          <w:rFonts w:eastAsiaTheme="minorEastAsia"/>
          <w:color w:val="000000" w:themeColor="text1"/>
        </w:rPr>
        <w:t xml:space="preserve"> </w:t>
      </w:r>
      <w:r w:rsidR="002523DE">
        <w:rPr>
          <w:rFonts w:eastAsiaTheme="minorEastAsia"/>
          <w:color w:val="000000" w:themeColor="text1"/>
        </w:rPr>
        <w:t xml:space="preserve">Members report </w:t>
      </w:r>
      <w:r w:rsidR="001A2724">
        <w:rPr>
          <w:rFonts w:eastAsiaTheme="minorEastAsia"/>
          <w:color w:val="000000" w:themeColor="text1"/>
        </w:rPr>
        <w:t xml:space="preserve">difficulties </w:t>
      </w:r>
      <w:r w:rsidR="00653621">
        <w:rPr>
          <w:rFonts w:eastAsiaTheme="minorEastAsia"/>
          <w:color w:val="000000" w:themeColor="text1"/>
        </w:rPr>
        <w:t xml:space="preserve">evacuating when their single access point is cut off in </w:t>
      </w:r>
      <w:proofErr w:type="gramStart"/>
      <w:r w:rsidR="00653621">
        <w:rPr>
          <w:rFonts w:eastAsiaTheme="minorEastAsia"/>
          <w:color w:val="000000" w:themeColor="text1"/>
        </w:rPr>
        <w:t>an emergency</w:t>
      </w:r>
      <w:r w:rsidR="001C5E14">
        <w:rPr>
          <w:rFonts w:eastAsiaTheme="minorEastAsia"/>
          <w:color w:val="000000" w:themeColor="text1"/>
        </w:rPr>
        <w:t xml:space="preserve"> situation</w:t>
      </w:r>
      <w:proofErr w:type="gramEnd"/>
      <w:r w:rsidR="001C5E14">
        <w:rPr>
          <w:rFonts w:eastAsiaTheme="minorEastAsia"/>
          <w:color w:val="000000" w:themeColor="text1"/>
        </w:rPr>
        <w:t xml:space="preserve">. </w:t>
      </w:r>
    </w:p>
    <w:p w14:paraId="2D443DDB" w14:textId="7BA3130A" w:rsidR="00322256" w:rsidRDefault="00896B00" w:rsidP="00BA454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1E5D05" wp14:editId="6D52DF38">
                <wp:simplePos x="0" y="0"/>
                <wp:positionH relativeFrom="column">
                  <wp:posOffset>3502660</wp:posOffset>
                </wp:positionH>
                <wp:positionV relativeFrom="paragraph">
                  <wp:posOffset>594995</wp:posOffset>
                </wp:positionV>
                <wp:extent cx="2768600" cy="2495550"/>
                <wp:effectExtent l="0" t="0" r="0" b="0"/>
                <wp:wrapNone/>
                <wp:docPr id="13141891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82812" w14:textId="54CA697E" w:rsidR="00896B00" w:rsidRDefault="00896B00">
                            <w:r w:rsidRPr="00FF4926">
                              <w:rPr>
                                <w:rFonts w:ascii="Arial" w:eastAsia="Times New Roman" w:hAnsi="Arial" w:cs="Arial"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43DF8E3" wp14:editId="0D2D760D">
                                  <wp:extent cx="2647950" cy="2647950"/>
                                  <wp:effectExtent l="0" t="0" r="0" b="0"/>
                                  <wp:docPr id="391393352" name="Picture 3" descr="Disability Advocacy Australia Logo. A blue logo on a white background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1393352" name="Picture 3" descr="Disability Advocacy Australia Logo. A blue logo on a white background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264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1E5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8pt;margin-top:46.85pt;width:218pt;height:196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enLQIAAFUEAAAOAAAAZHJzL2Uyb0RvYy54bWysVEtv2zAMvg/YfxB0X5xkSdoacYosRYYB&#10;RVsgHXpWZCk2IImapMTOfv0o2Xms22nYRSZFio/vIz2/b7UiB+F8Daago8GQEmE4lLXZFfT76/rT&#10;LSU+MFMyBUYU9Cg8vV98/DBvbC7GUIEqhSMYxPi8sQWtQrB5lnleCc38AKwwaJTgNAuoul1WOtZg&#10;dK2y8XA4yxpwpXXAhfd4+9AZ6SLFl1Lw8CylF4GogmJtIZ0undt4Zos5y3eO2armfRnsH6rQrDaY&#10;9BzqgQVG9q7+I5SuuQMPMgw46AykrLlIPWA3o+G7bjYVsyL1guB4e4bJ/7+w/OmwsS+OhPYLtEhg&#10;BKSxPvd4GftppdPxi5UStCOExzNsog2E4+X4ZnY7G6KJo208uZtOpwnY7PLcOh++CtAkCgV1yEuC&#10;ix0efcCU6Hpyidk8qLpc10olJc6CWClHDgxZVCEViS9+81KGNAWdfcbU8ZGB+LyLrAwmuDQVpdBu&#10;277TLZRHBMBBNxve8nWNRT4yH16Yw2HAxnDAwzMeUgEmgV6ipAL382/30R85QislDQ5XQf2PPXOC&#10;EvXNIHt3o8kkTmNSJtObMSru2rK9tpi9XgF2PsJVsjyJ0T+okygd6Dfcg2XMiiZmOOYuaDiJq9CN&#10;PO4RF8tlcsL5syw8mo3lMXQELVLw2r4xZ3ueAlL8BKcxZPk7ujrfDu7lPoCsE5cR4A7VHnec3URx&#10;v2dxOa715HX5Gyx+AQAA//8DAFBLAwQUAAYACAAAACEAZuJUVuIAAAAKAQAADwAAAGRycy9kb3du&#10;cmV2LnhtbEyPy07DMBBF90j9B2sqsUHUKSGPpplUCAGV2NHwEDs3dpOIeBzFbhL+HrOC5cwc3Tk3&#10;3826Y6MabGsIYb0KgCmqjGypRngtH69TYNYJkqIzpBC+lYVdsbjIRSbNRC9qPLia+RCymUBonOsz&#10;zm3VKC3syvSK/O1kBi2cH4eay0FMPlx3/CYIYq5FS/5DI3p136jq63DWCJ9X9ceznZ/epjAK+4f9&#10;WCbvskS8XM53W2BOze4Phl99rw6FdzqaM0nLOoQoWsceRdiECTAPbNLEL44It2mcAC9y/r9C8QMA&#10;AP//AwBQSwECLQAUAAYACAAAACEAtoM4kv4AAADhAQAAEwAAAAAAAAAAAAAAAAAAAAAAW0NvbnRl&#10;bnRfVHlwZXNdLnhtbFBLAQItABQABgAIAAAAIQA4/SH/1gAAAJQBAAALAAAAAAAAAAAAAAAAAC8B&#10;AABfcmVscy8ucmVsc1BLAQItABQABgAIAAAAIQCK+aenLQIAAFUEAAAOAAAAAAAAAAAAAAAAAC4C&#10;AABkcnMvZTJvRG9jLnhtbFBLAQItABQABgAIAAAAIQBm4lRW4gAAAAoBAAAPAAAAAAAAAAAAAAAA&#10;AIcEAABkcnMvZG93bnJldi54bWxQSwUGAAAAAAQABADzAAAAlgUAAAAA&#10;" fillcolor="white [3201]" stroked="f" strokeweight=".5pt">
                <v:textbox>
                  <w:txbxContent>
                    <w:p w14:paraId="3FF82812" w14:textId="54CA697E" w:rsidR="00896B00" w:rsidRDefault="00896B00">
                      <w:r w:rsidRPr="00FF4926">
                        <w:rPr>
                          <w:rFonts w:ascii="Arial" w:eastAsia="Times New Roman" w:hAnsi="Arial" w:cs="Arial"/>
                          <w:noProof/>
                          <w:lang w:eastAsia="en-AU"/>
                        </w:rPr>
                        <w:drawing>
                          <wp:inline distT="0" distB="0" distL="0" distR="0" wp14:anchorId="743DF8E3" wp14:editId="0D2D760D">
                            <wp:extent cx="2647950" cy="2647950"/>
                            <wp:effectExtent l="0" t="0" r="0" b="0"/>
                            <wp:docPr id="391393352" name="Picture 3" descr="Disability Advocacy Australia Logo. A blue logo on a white background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1393352" name="Picture 3" descr="Disability Advocacy Australia Logo. A blue logo on a white background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264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2910">
        <w:rPr>
          <w:rFonts w:eastAsiaTheme="minorEastAsia"/>
          <w:color w:val="000000" w:themeColor="text1"/>
        </w:rPr>
        <w:t>I</w:t>
      </w:r>
      <w:r w:rsidR="002110E4">
        <w:rPr>
          <w:rFonts w:eastAsiaTheme="minorEastAsia"/>
          <w:color w:val="000000" w:themeColor="text1"/>
        </w:rPr>
        <w:t>f you need any further information</w:t>
      </w:r>
      <w:r w:rsidR="009F2910">
        <w:rPr>
          <w:rFonts w:eastAsiaTheme="minorEastAsia"/>
          <w:color w:val="000000" w:themeColor="text1"/>
        </w:rPr>
        <w:t>, please conta</w:t>
      </w:r>
      <w:r w:rsidR="00A87DE7">
        <w:rPr>
          <w:rFonts w:eastAsiaTheme="minorEastAsia"/>
          <w:color w:val="000000" w:themeColor="text1"/>
        </w:rPr>
        <w:t>ct Bastien Wallace at bastienw@pwd.org.au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2D4435" w14:paraId="71403641" w14:textId="77777777" w:rsidTr="002D4435">
        <w:trPr>
          <w:tblCellSpacing w:w="0" w:type="dxa"/>
        </w:trPr>
        <w:tc>
          <w:tcPr>
            <w:tcW w:w="9900" w:type="dxa"/>
            <w:gridSpan w:val="2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6E1C756C" w14:textId="77777777" w:rsidR="009F2910" w:rsidRPr="00A36623" w:rsidRDefault="009F2910" w:rsidP="009F2910">
            <w:pPr>
              <w:pStyle w:val="BodyText"/>
              <w:spacing w:line="480" w:lineRule="auto"/>
              <w:rPr>
                <w:rFonts w:ascii="Arial" w:hAnsi="Arial" w:cs="Arial"/>
              </w:rPr>
            </w:pPr>
            <w:r w:rsidRPr="00A36623">
              <w:rPr>
                <w:rFonts w:ascii="Arial" w:hAnsi="Arial" w:cs="Arial"/>
              </w:rPr>
              <w:t>Yours sincerely</w:t>
            </w:r>
          </w:p>
          <w:p w14:paraId="54D1965C" w14:textId="77777777" w:rsidR="009F2910" w:rsidRDefault="009F2910" w:rsidP="009F2910">
            <w:pPr>
              <w:pStyle w:val="BodyText"/>
              <w:spacing w:after="600" w:line="480" w:lineRule="auto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429F5EE" wp14:editId="6AACF4A5">
                  <wp:extent cx="2933800" cy="752475"/>
                  <wp:effectExtent l="0" t="0" r="0" b="0"/>
                  <wp:docPr id="1978425148" name="Picture 2" descr="Megan Spindler-Smith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425148" name="Picture 2" descr="Megan Spindler-Smith signatur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833" cy="75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23772" w14:textId="77777777" w:rsidR="009F2910" w:rsidRPr="008948F1" w:rsidRDefault="009F2910" w:rsidP="009F2910">
            <w:pPr>
              <w:pStyle w:val="AddressBlockdate"/>
              <w:spacing w:line="480" w:lineRule="auto"/>
            </w:pPr>
            <w:r>
              <w:t>Megan Spindler-Smith</w:t>
            </w:r>
          </w:p>
          <w:p w14:paraId="2995B2BC" w14:textId="77777777" w:rsidR="009F2910" w:rsidRPr="008948F1" w:rsidRDefault="009F2910" w:rsidP="009F2910">
            <w:pPr>
              <w:pStyle w:val="AddressBlockdate"/>
              <w:spacing w:line="480" w:lineRule="auto"/>
            </w:pPr>
            <w:r>
              <w:t>Acting CEO</w:t>
            </w:r>
          </w:p>
          <w:p w14:paraId="6EF6911D" w14:textId="77777777" w:rsidR="009F2910" w:rsidRPr="00560251" w:rsidRDefault="009F2910" w:rsidP="009F2910">
            <w:pPr>
              <w:pStyle w:val="AddressBlockdate"/>
              <w:spacing w:line="480" w:lineRule="auto"/>
            </w:pPr>
            <w:r w:rsidRPr="008948F1">
              <w:t xml:space="preserve">People </w:t>
            </w:r>
            <w:r>
              <w:t>w</w:t>
            </w:r>
            <w:r w:rsidRPr="008948F1">
              <w:t>ith Disability Australia</w:t>
            </w:r>
          </w:p>
          <w:p w14:paraId="14FFEBA9" w14:textId="03EE7573" w:rsidR="00223F49" w:rsidRDefault="00223F49" w:rsidP="00223F49">
            <w:pPr>
              <w:rPr>
                <w:rFonts w:eastAsiaTheme="minorEastAsia"/>
                <w:color w:val="000000" w:themeColor="text1"/>
              </w:rPr>
            </w:pPr>
          </w:p>
          <w:p w14:paraId="47D92A7F" w14:textId="78CBA113" w:rsidR="00B8338F" w:rsidRPr="00B8338F" w:rsidRDefault="006165A7" w:rsidP="00DB663D">
            <w:pPr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5496"/>
                <w:lang w:eastAsia="en-AU"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66F74190" wp14:editId="36EF4612">
                      <wp:simplePos x="0" y="0"/>
                      <wp:positionH relativeFrom="column">
                        <wp:posOffset>3578710</wp:posOffset>
                      </wp:positionH>
                      <wp:positionV relativeFrom="paragraph">
                        <wp:posOffset>587255</wp:posOffset>
                      </wp:positionV>
                      <wp:extent cx="17280" cy="12960"/>
                      <wp:effectExtent l="38100" t="38100" r="40005" b="44450"/>
                      <wp:wrapNone/>
                      <wp:docPr id="387867979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8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D63866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281.35pt;margin-top:45.8pt;width:2.3pt;height: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pCOZ2AQAABwMAAA4AAABkcnMvZTJvRG9jLnhtbJxSXU/CMBR9N/E/&#10;NH2XsQkIC4MHiQkPKg/6A2rXssa1d7ktbPx77wYIaIwJL81tT3p6PjqdN7ZkW4XegMt43OtzppyE&#10;3Lh1xt/fnu7GnPkgXC5KcCrjO+X5fHZ7M62rVCVQQJkrZETifFpXGS9CqNIo8rJQVvgeVMoRqAGt&#10;CLTFdZSjqIndllHS74+iGjCvEKTynk4Xe5DPOn6tlQyvWnsVWJnx4WQy5Cy0w5AGzPgovifBHzQk&#10;8YBHs6lI1yiqwsiDJHGFIiuMIwHfVAsRBNug+UVljUTwoENPgo1AayNV54ecxf0fzpbus3UVD+QG&#10;UwkuKBdWAsMxuw645glbUgL1M+TUjtgE4AdGiuf/MvaiFyA3lvTsG0FVikDfwRem8hRzavKM4zKP&#10;T/rd9vHkYIUnXy+XADUSHSz/daXRaNuwSQlrMk517tq161I1gUk6jB+SMQGSkDiZjDr0yLu/f9yd&#10;BUtPX1R4vm9lnf3f2RcAAAD//wMAUEsDBBQABgAIAAAAIQCRouo/2QEAAIoEAAAQAAAAZHJzL2lu&#10;ay9pbmsxLnhtbLRTTW+jMBC9r7T/wZo99BLANmSToJKeGmmlXWm17UrbIwU3WAU7MiYk/36HjzhU&#10;TXtqhWTssef5zZvn65tDVZK9MLXUKgHmUyBCZTqXapvA3/uNtwRS21TlaamVSOAoarhZf/1yLdVz&#10;VcY4EkRQdTerygQKa3dxELRt67ehr8024JSGwQ/1/OsnrMesXDxJJS1eWZ9CmVZWHGwHFss8gcwe&#10;qDuP2He6MZlw213EZOcT1qSZ2GhTpdYhFqlSoiQqrZD3PyD2uMOJxHu2wgCpJBbscZ9Fi2h5u8JA&#10;ekhgsm6QYo1MKgguYz58AubmNWZHK+SL7wsgI6Vc7DtOQa95/Hbtv43eCWOlOMs8iDJuHEk2rHt9&#10;BqGMqHXZdL0Bsk/LBiVjlKItxrtZcEGQ13iozYfioS5v4k3JvZRmLG+qwyias9SptVZWAo1e7ZzH&#10;bI3AXfjOmv45cMojj648xu8ZiyMe09DHvkxaMbr4hPlomrpweI/m7Nd+x6k2VNbK3BZOdOrTcO5U&#10;n2p+KbcQclvYd5PHwvts550LL7G3Exkr+SOeEvjWP0bSZw6BvhRKKOHRfDGfXYX40RlEwIDOIozT&#10;Ge7h6HESDj/mLdmKvfCsY4HNWP8HAAD//wMAUEsDBBQABgAIAAAAIQD3RocO3wAAAAkBAAAPAAAA&#10;ZHJzL2Rvd25yZXYueG1sTI/BTsMwDIbvSLxDZCQuiKUrSraVphNCghNCYqCds8ZrqzVJlaRd9/aY&#10;Ezva/vT7+8vtbHs2YYiddwqWiwwYutqbzjUKfr7fHtfAYtLO6N47VHDBCNvq9qbUhfFn94XTLjWM&#10;QlwstII2paHgPNYtWh0XfkBHt6MPVicaQ8NN0GcKtz3Ps0xyqztHH1o94GuL9Wk3WgXjENP7Wj6I&#10;yyl85lMY9zx97JW6v5tfnoElnNM/DH/6pA4VOR386ExkvQIh8xWhCjZLCYwAIVdPwA60EAJ4VfLr&#10;Bt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jpCOZ2&#10;AQAABwMAAA4AAAAAAAAAAAAAAAAAPAIAAGRycy9lMm9Eb2MueG1sUEsBAi0AFAAGAAgAAAAhAJGi&#10;6j/ZAQAAigQAABAAAAAAAAAAAAAAAAAA3gMAAGRycy9pbmsvaW5rMS54bWxQSwECLQAUAAYACAAA&#10;ACEA90aHDt8AAAAJAQAADwAAAAAAAAAAAAAAAADlBQAAZHJzL2Rvd25yZXYueG1sUEsBAi0AFAAG&#10;AAgAAAAhAHkYvJ2/AAAAIQEAABkAAAAAAAAAAAAAAAAA8QYAAGRycy9fcmVscy9lMm9Eb2MueG1s&#10;LnJlbHNQSwUGAAAAAAYABgB4AQAA5wcAAAAA&#10;">
                      <v:imagedata r:id="rId32" o:title=""/>
                    </v:shape>
                  </w:pict>
                </mc:Fallback>
              </mc:AlternateContent>
            </w:r>
          </w:p>
        </w:tc>
      </w:tr>
      <w:tr w:rsidR="002D4435" w14:paraId="2C5970B3" w14:textId="77777777" w:rsidTr="00521468">
        <w:trPr>
          <w:tblCellSpacing w:w="0" w:type="dxa"/>
        </w:trPr>
        <w:tc>
          <w:tcPr>
            <w:tcW w:w="4950" w:type="dxa"/>
          </w:tcPr>
          <w:p w14:paraId="476E5FF0" w14:textId="57664922" w:rsidR="002D4435" w:rsidRDefault="002D4435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</w:tcPr>
          <w:p w14:paraId="70634BA2" w14:textId="046CA799" w:rsidR="002D4435" w:rsidRDefault="002D4435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2D4435" w14:paraId="7AC95403" w14:textId="77777777" w:rsidTr="002D4435">
        <w:trPr>
          <w:tblCellSpacing w:w="0" w:type="dxa"/>
        </w:trPr>
        <w:tc>
          <w:tcPr>
            <w:tcW w:w="495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7E455DC3" w14:textId="00CFDF6B" w:rsidR="002D4435" w:rsidRDefault="002D4435">
            <w:pPr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95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462B00C5" w14:textId="77777777" w:rsidR="002D4435" w:rsidRDefault="002D4435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14:paraId="5E28C000" w14:textId="43CC8F6F" w:rsidR="00164259" w:rsidRPr="00560251" w:rsidRDefault="00164259" w:rsidP="002D4435"/>
    <w:sectPr w:rsidR="00164259" w:rsidRPr="00560251" w:rsidSect="00C95DAD">
      <w:type w:val="continuous"/>
      <w:pgSz w:w="11906" w:h="16838" w:code="9"/>
      <w:pgMar w:top="1135" w:right="1134" w:bottom="1418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2FFC" w14:textId="77777777" w:rsidR="005F01DC" w:rsidRDefault="005F01DC" w:rsidP="00F1283C">
      <w:pPr>
        <w:spacing w:after="0" w:line="240" w:lineRule="auto"/>
      </w:pPr>
      <w:r>
        <w:separator/>
      </w:r>
    </w:p>
  </w:endnote>
  <w:endnote w:type="continuationSeparator" w:id="0">
    <w:p w14:paraId="2E307019" w14:textId="77777777" w:rsidR="005F01DC" w:rsidRDefault="005F01DC" w:rsidP="00F1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AGblake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60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BC07A" w14:textId="77777777" w:rsidR="00D2193E" w:rsidRPr="0088658F" w:rsidRDefault="00D2193E" w:rsidP="00D2193E">
        <w:pPr>
          <w:pStyle w:val="Footer"/>
          <w:jc w:val="center"/>
          <w:rPr>
            <w:noProof/>
            <w:color w:val="005496" w:themeColor="accent1"/>
          </w:rPr>
        </w:pPr>
        <w:r w:rsidRPr="0088658F">
          <w:rPr>
            <w:color w:val="005496" w:themeColor="accent1"/>
          </w:rPr>
          <w:fldChar w:fldCharType="begin"/>
        </w:r>
        <w:r w:rsidRPr="0088658F">
          <w:rPr>
            <w:color w:val="005496" w:themeColor="accent1"/>
          </w:rPr>
          <w:instrText xml:space="preserve"> PAGE   \* MERGEFORMAT </w:instrText>
        </w:r>
        <w:r w:rsidRPr="0088658F">
          <w:rPr>
            <w:color w:val="005496" w:themeColor="accent1"/>
          </w:rPr>
          <w:fldChar w:fldCharType="separate"/>
        </w:r>
        <w:r w:rsidRPr="0088658F">
          <w:rPr>
            <w:noProof/>
            <w:color w:val="005496" w:themeColor="accent1"/>
          </w:rPr>
          <w:t>2</w:t>
        </w:r>
        <w:r w:rsidRPr="0088658F">
          <w:rPr>
            <w:noProof/>
            <w:color w:val="005496" w:themeColor="accent1"/>
          </w:rPr>
          <w:fldChar w:fldCharType="end"/>
        </w:r>
      </w:p>
      <w:p w14:paraId="7C63D9D7" w14:textId="77777777" w:rsidR="00665E6E" w:rsidRDefault="00000000" w:rsidP="00D2193E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7E4B" w14:textId="77777777" w:rsidR="00ED4A4E" w:rsidRPr="00ED4A4E" w:rsidRDefault="00EA7300" w:rsidP="00ED4A4E">
    <w:pPr>
      <w:pStyle w:val="Footer"/>
      <w:ind w:right="-143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201E220" wp14:editId="0D4CB6A0">
          <wp:simplePos x="0" y="0"/>
          <wp:positionH relativeFrom="page">
            <wp:posOffset>6152111</wp:posOffset>
          </wp:positionH>
          <wp:positionV relativeFrom="paragraph">
            <wp:posOffset>-592282</wp:posOffset>
          </wp:positionV>
          <wp:extent cx="1395442" cy="1246159"/>
          <wp:effectExtent l="0" t="0" r="0" b="0"/>
          <wp:wrapNone/>
          <wp:docPr id="405391993" name="Picture 4053919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652" cy="124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257154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fldChar w:fldCharType="begin"/>
        </w:r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instrText xml:space="preserve"> PAGE   \* MERGEFORMAT </w:instrText>
        </w:r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fldChar w:fldCharType="separate"/>
        </w:r>
        <w:r w:rsidR="00ED4A4E" w:rsidRPr="00ED4A4E">
          <w:rPr>
            <w:rFonts w:asciiTheme="minorHAnsi" w:hAnsiTheme="minorHAnsi" w:cstheme="minorHAnsi"/>
            <w:b/>
            <w:bCs/>
            <w:noProof/>
            <w:color w:val="005496" w:themeColor="text2"/>
          </w:rPr>
          <w:t>2</w:t>
        </w:r>
        <w:r w:rsidR="00ED4A4E" w:rsidRPr="00ED4A4E">
          <w:rPr>
            <w:rFonts w:asciiTheme="minorHAnsi" w:hAnsiTheme="minorHAnsi" w:cstheme="minorHAnsi"/>
            <w:b/>
            <w:bCs/>
            <w:noProof/>
            <w:color w:val="005496" w:themeColor="text2"/>
          </w:rPr>
          <w:fldChar w:fldCharType="end"/>
        </w:r>
        <w:r w:rsidR="00ED4A4E" w:rsidRPr="00ED4A4E">
          <w:rPr>
            <w:rFonts w:asciiTheme="minorHAnsi" w:hAnsiTheme="minorHAnsi" w:cstheme="minorHAnsi"/>
            <w:b/>
            <w:bCs/>
            <w:noProof/>
          </w:rPr>
          <w:tab/>
        </w:r>
      </w:sdtContent>
    </w:sdt>
  </w:p>
  <w:p w14:paraId="29D0C842" w14:textId="77777777" w:rsidR="00F11608" w:rsidRPr="004B15FD" w:rsidRDefault="00F11608" w:rsidP="004B15FD">
    <w:pPr>
      <w:pStyle w:val="Footer"/>
      <w:ind w:right="-143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1B29" w14:textId="77777777" w:rsidR="005F01DC" w:rsidRDefault="005F01DC" w:rsidP="00F1283C">
      <w:pPr>
        <w:spacing w:after="0" w:line="240" w:lineRule="auto"/>
      </w:pPr>
      <w:bookmarkStart w:id="0" w:name="_Hlk80104043"/>
      <w:bookmarkEnd w:id="0"/>
      <w:r>
        <w:separator/>
      </w:r>
    </w:p>
  </w:footnote>
  <w:footnote w:type="continuationSeparator" w:id="0">
    <w:p w14:paraId="46D50973" w14:textId="77777777" w:rsidR="005F01DC" w:rsidRDefault="005F01DC" w:rsidP="00F1283C">
      <w:pPr>
        <w:spacing w:after="0" w:line="240" w:lineRule="auto"/>
      </w:pPr>
      <w:r>
        <w:continuationSeparator/>
      </w:r>
    </w:p>
  </w:footnote>
  <w:footnote w:id="1">
    <w:p w14:paraId="0463A57F" w14:textId="11E2BCC0" w:rsidR="00B23E74" w:rsidRPr="00B23E74" w:rsidRDefault="00B23E7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Streamlining </w:t>
      </w:r>
      <w:r w:rsidR="007160B9">
        <w:rPr>
          <w:lang w:val="en-US"/>
        </w:rPr>
        <w:t>and Modernising the National Construction Code: Discussion paper p 6</w:t>
      </w:r>
      <w:r w:rsidR="00AA496D">
        <w:rPr>
          <w:lang w:val="en-US"/>
        </w:rPr>
        <w:t xml:space="preserve"> </w:t>
      </w:r>
      <w:r w:rsidR="003A4029">
        <w:rPr>
          <w:lang w:val="en-US"/>
        </w:rPr>
        <w:t xml:space="preserve">accessed 19 January 2026, </w:t>
      </w:r>
      <w:r w:rsidR="003A4029" w:rsidRPr="003A4029">
        <w:rPr>
          <w:lang w:val="en-US"/>
        </w:rPr>
        <w:t>https://consult.treasury.gov.au/c2025-722616</w:t>
      </w:r>
    </w:p>
  </w:footnote>
  <w:footnote w:id="2">
    <w:p w14:paraId="5C6D0798" w14:textId="096609D5" w:rsidR="00867603" w:rsidRPr="00867603" w:rsidRDefault="00867603" w:rsidP="001F645B">
      <w:pPr>
        <w:spacing w:line="240" w:lineRule="auto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F645B">
        <w:rPr>
          <w:sz w:val="20"/>
          <w:szCs w:val="20"/>
        </w:rPr>
        <w:t>Australia's Disability Strategy Targeted Action Plans Report 2025 – Inclusive Homes and Communities last accessed 20/1/2026, https://www.disabilitygateway.gov.au/sites/default/files/documents/2025-12/Targeted_Action_Plans_IHC_Summary_Report_2025.docx p 3</w:t>
      </w:r>
      <w:r w:rsidR="001F645B">
        <w:rPr>
          <w:sz w:val="20"/>
          <w:szCs w:val="20"/>
        </w:rPr>
        <w:t xml:space="preserve"> </w:t>
      </w:r>
    </w:p>
  </w:footnote>
  <w:footnote w:id="3">
    <w:p w14:paraId="557835E7" w14:textId="7179D34C" w:rsidR="00ED6BFF" w:rsidRPr="00ED6BFF" w:rsidRDefault="00ED6BF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Streamlining and </w:t>
      </w:r>
      <w:r>
        <w:rPr>
          <w:lang w:val="en-US"/>
        </w:rPr>
        <w:t xml:space="preserve">Modernising the National Construction Code: Discussion paper p 10 accessed 19 January 2026, </w:t>
      </w:r>
      <w:r w:rsidRPr="003A4029">
        <w:rPr>
          <w:lang w:val="en-US"/>
        </w:rPr>
        <w:t>https://consult.treasury.gov.au/c2025-722616</w:t>
      </w:r>
    </w:p>
  </w:footnote>
  <w:footnote w:id="4">
    <w:p w14:paraId="483A51FF" w14:textId="77777777" w:rsidR="00647FC6" w:rsidRPr="00647FC6" w:rsidRDefault="00B9103C" w:rsidP="00647FC6">
      <w:pPr>
        <w:spacing w:before="0" w:after="0" w:line="240" w:lineRule="auto"/>
        <w:rPr>
          <w:b/>
          <w:b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647FC6" w:rsidRPr="00647FC6">
        <w:rPr>
          <w:sz w:val="20"/>
          <w:szCs w:val="20"/>
        </w:rPr>
        <w:t>Property Australia, AI and building reforms aim to tackle housing crisis</w:t>
      </w:r>
    </w:p>
    <w:p w14:paraId="72C71CB4" w14:textId="006882E0" w:rsidR="00B9103C" w:rsidRPr="00647FC6" w:rsidRDefault="00B9103C" w:rsidP="00647FC6">
      <w:pPr>
        <w:spacing w:before="0" w:after="0" w:line="240" w:lineRule="auto"/>
        <w:rPr>
          <w:sz w:val="20"/>
          <w:szCs w:val="20"/>
        </w:rPr>
      </w:pPr>
      <w:r w:rsidRPr="00647FC6">
        <w:rPr>
          <w:sz w:val="20"/>
          <w:szCs w:val="20"/>
        </w:rPr>
        <w:t>https://www.propertycouncil.com.au/property-australia/ai-and-building-reforms-aim-to-tackle-housing-crisis</w:t>
      </w:r>
    </w:p>
    <w:p w14:paraId="07A9C645" w14:textId="5BA50ED0" w:rsidR="00B9103C" w:rsidRPr="00B9103C" w:rsidRDefault="00B9103C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AC1C" w14:textId="77777777" w:rsidR="00665E6E" w:rsidRDefault="00665E6E" w:rsidP="0035331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003DA4AA" wp14:editId="57E2C73A">
          <wp:simplePos x="0" y="0"/>
          <wp:positionH relativeFrom="page">
            <wp:posOffset>6566535</wp:posOffset>
          </wp:positionH>
          <wp:positionV relativeFrom="page">
            <wp:posOffset>9683115</wp:posOffset>
          </wp:positionV>
          <wp:extent cx="702945" cy="746760"/>
          <wp:effectExtent l="0" t="0" r="1905" b="0"/>
          <wp:wrapNone/>
          <wp:docPr id="1602585844" name="Picture 16025858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7A46" w14:textId="77777777" w:rsidR="00162100" w:rsidRPr="00162100" w:rsidRDefault="0057465D" w:rsidP="0035331A">
    <w:pPr>
      <w:pStyle w:val="Header"/>
      <w:rPr>
        <w:sz w:val="10"/>
        <w:szCs w:val="10"/>
      </w:rPr>
    </w:pPr>
    <w:r>
      <w:ptab w:relativeTo="margin" w:alignment="right" w:leader="none"/>
    </w:r>
  </w:p>
  <w:p w14:paraId="3287C7C4" w14:textId="77777777" w:rsidR="009122C2" w:rsidRPr="0035331A" w:rsidRDefault="009122C2" w:rsidP="0035331A">
    <w:pPr>
      <w:pStyle w:val="Header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E2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28F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CA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B228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3EF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BE9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A67B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B41C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C9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C0F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1F17"/>
    <w:multiLevelType w:val="multilevel"/>
    <w:tmpl w:val="C0063F0E"/>
    <w:name w:val="PWDA_Numbered"/>
    <w:styleLink w:val="PWDANumbered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1" w15:restartNumberingAfterBreak="0">
    <w:nsid w:val="136B26DF"/>
    <w:multiLevelType w:val="hybridMultilevel"/>
    <w:tmpl w:val="A1AE03B6"/>
    <w:lvl w:ilvl="0" w:tplc="FBF2F60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73497"/>
    <w:multiLevelType w:val="multilevel"/>
    <w:tmpl w:val="26A2851A"/>
    <w:name w:val="PWDA_Bullets2"/>
    <w:numStyleLink w:val="PWDABullets"/>
  </w:abstractNum>
  <w:abstractNum w:abstractNumId="13" w15:restartNumberingAfterBreak="0">
    <w:nsid w:val="24C26EDE"/>
    <w:multiLevelType w:val="multilevel"/>
    <w:tmpl w:val="26A2851A"/>
    <w:name w:val="PWDA_Bullets"/>
    <w:styleLink w:val="PWDABullets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005496" w:themeColor="accent1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005496" w:themeColor="accent1"/>
      </w:rPr>
    </w:lvl>
    <w:lvl w:ilvl="2">
      <w:start w:val="1"/>
      <w:numFmt w:val="bullet"/>
      <w:lvlText w:val=""/>
      <w:lvlJc w:val="left"/>
      <w:pPr>
        <w:ind w:left="1362" w:hanging="454"/>
      </w:pPr>
      <w:rPr>
        <w:rFonts w:ascii="Symbol" w:hAnsi="Symbol" w:hint="default"/>
        <w:color w:val="005496" w:themeColor="accent1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005496" w:themeColor="accent1"/>
      </w:rPr>
    </w:lvl>
    <w:lvl w:ilvl="4">
      <w:start w:val="1"/>
      <w:numFmt w:val="none"/>
      <w:lvlText w:val=""/>
      <w:lvlJc w:val="left"/>
      <w:pPr>
        <w:ind w:left="2270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454"/>
      </w:pPr>
      <w:rPr>
        <w:rFonts w:hint="default"/>
      </w:rPr>
    </w:lvl>
    <w:lvl w:ilvl="6">
      <w:start w:val="1"/>
      <w:numFmt w:val="none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none"/>
      <w:lvlText w:val="%8"/>
      <w:lvlJc w:val="left"/>
      <w:pPr>
        <w:ind w:left="3632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ind w:left="4086" w:hanging="454"/>
      </w:pPr>
      <w:rPr>
        <w:rFonts w:hint="default"/>
      </w:rPr>
    </w:lvl>
  </w:abstractNum>
  <w:abstractNum w:abstractNumId="14" w15:restartNumberingAfterBreak="0">
    <w:nsid w:val="4D365923"/>
    <w:multiLevelType w:val="hybridMultilevel"/>
    <w:tmpl w:val="A65ED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105B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AE1024"/>
    <w:multiLevelType w:val="hybridMultilevel"/>
    <w:tmpl w:val="C3728C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915DB"/>
    <w:multiLevelType w:val="hybridMultilevel"/>
    <w:tmpl w:val="A82AFAA6"/>
    <w:lvl w:ilvl="0" w:tplc="4A3AE64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20270">
    <w:abstractNumId w:val="15"/>
  </w:num>
  <w:num w:numId="2" w16cid:durableId="1791317369">
    <w:abstractNumId w:val="13"/>
  </w:num>
  <w:num w:numId="3" w16cid:durableId="467672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6153826">
    <w:abstractNumId w:val="12"/>
  </w:num>
  <w:num w:numId="5" w16cid:durableId="1431850155">
    <w:abstractNumId w:val="10"/>
  </w:num>
  <w:num w:numId="6" w16cid:durableId="1086994219">
    <w:abstractNumId w:val="9"/>
  </w:num>
  <w:num w:numId="7" w16cid:durableId="57091665">
    <w:abstractNumId w:val="9"/>
  </w:num>
  <w:num w:numId="8" w16cid:durableId="838276039">
    <w:abstractNumId w:val="11"/>
  </w:num>
  <w:num w:numId="9" w16cid:durableId="1643540360">
    <w:abstractNumId w:val="11"/>
  </w:num>
  <w:num w:numId="10" w16cid:durableId="994728030">
    <w:abstractNumId w:val="17"/>
  </w:num>
  <w:num w:numId="11" w16cid:durableId="665212476">
    <w:abstractNumId w:val="7"/>
  </w:num>
  <w:num w:numId="12" w16cid:durableId="882866081">
    <w:abstractNumId w:val="6"/>
  </w:num>
  <w:num w:numId="13" w16cid:durableId="274139835">
    <w:abstractNumId w:val="5"/>
  </w:num>
  <w:num w:numId="14" w16cid:durableId="393165857">
    <w:abstractNumId w:val="4"/>
  </w:num>
  <w:num w:numId="15" w16cid:durableId="232132545">
    <w:abstractNumId w:val="8"/>
  </w:num>
  <w:num w:numId="16" w16cid:durableId="1795294643">
    <w:abstractNumId w:val="3"/>
  </w:num>
  <w:num w:numId="17" w16cid:durableId="315886369">
    <w:abstractNumId w:val="2"/>
  </w:num>
  <w:num w:numId="18" w16cid:durableId="2105220241">
    <w:abstractNumId w:val="1"/>
  </w:num>
  <w:num w:numId="19" w16cid:durableId="104886085">
    <w:abstractNumId w:val="0"/>
  </w:num>
  <w:num w:numId="20" w16cid:durableId="2080396789">
    <w:abstractNumId w:val="16"/>
  </w:num>
  <w:num w:numId="21" w16cid:durableId="1235624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NDc0MjEwNTcwMTFQ0lEKTi0uzszPAykwNKoFAPo7q7gtAAAA"/>
  </w:docVars>
  <w:rsids>
    <w:rsidRoot w:val="007818FE"/>
    <w:rsid w:val="00014524"/>
    <w:rsid w:val="00016449"/>
    <w:rsid w:val="00022451"/>
    <w:rsid w:val="000312F1"/>
    <w:rsid w:val="00032760"/>
    <w:rsid w:val="0004322B"/>
    <w:rsid w:val="00053B4A"/>
    <w:rsid w:val="00056EFE"/>
    <w:rsid w:val="00062258"/>
    <w:rsid w:val="0007707D"/>
    <w:rsid w:val="00094FD2"/>
    <w:rsid w:val="000952BC"/>
    <w:rsid w:val="0009665D"/>
    <w:rsid w:val="000A2514"/>
    <w:rsid w:val="000A6856"/>
    <w:rsid w:val="000C1381"/>
    <w:rsid w:val="000D49B3"/>
    <w:rsid w:val="000E1DD1"/>
    <w:rsid w:val="000F0116"/>
    <w:rsid w:val="001023CF"/>
    <w:rsid w:val="0012329F"/>
    <w:rsid w:val="001234CE"/>
    <w:rsid w:val="00124C62"/>
    <w:rsid w:val="00125EEA"/>
    <w:rsid w:val="00127BAA"/>
    <w:rsid w:val="001302F9"/>
    <w:rsid w:val="001319C3"/>
    <w:rsid w:val="00134AE2"/>
    <w:rsid w:val="00137C4E"/>
    <w:rsid w:val="00162100"/>
    <w:rsid w:val="00164259"/>
    <w:rsid w:val="0016635C"/>
    <w:rsid w:val="00170551"/>
    <w:rsid w:val="00170841"/>
    <w:rsid w:val="00175A7E"/>
    <w:rsid w:val="00177F6B"/>
    <w:rsid w:val="001905B4"/>
    <w:rsid w:val="001908B9"/>
    <w:rsid w:val="0019605F"/>
    <w:rsid w:val="001A25F2"/>
    <w:rsid w:val="001A2724"/>
    <w:rsid w:val="001A3CD7"/>
    <w:rsid w:val="001A67EB"/>
    <w:rsid w:val="001B2388"/>
    <w:rsid w:val="001B741E"/>
    <w:rsid w:val="001C2732"/>
    <w:rsid w:val="001C5E14"/>
    <w:rsid w:val="001D3566"/>
    <w:rsid w:val="001E4D5C"/>
    <w:rsid w:val="001F455B"/>
    <w:rsid w:val="001F5E71"/>
    <w:rsid w:val="001F645B"/>
    <w:rsid w:val="001F7085"/>
    <w:rsid w:val="00210798"/>
    <w:rsid w:val="002110E4"/>
    <w:rsid w:val="002124BD"/>
    <w:rsid w:val="002142FA"/>
    <w:rsid w:val="0021474E"/>
    <w:rsid w:val="00216D96"/>
    <w:rsid w:val="00220DAD"/>
    <w:rsid w:val="00223F49"/>
    <w:rsid w:val="00225F42"/>
    <w:rsid w:val="00232CB9"/>
    <w:rsid w:val="00241328"/>
    <w:rsid w:val="00247F9A"/>
    <w:rsid w:val="002523DE"/>
    <w:rsid w:val="0026482F"/>
    <w:rsid w:val="0026696F"/>
    <w:rsid w:val="00277091"/>
    <w:rsid w:val="00277B38"/>
    <w:rsid w:val="002817E5"/>
    <w:rsid w:val="002913ED"/>
    <w:rsid w:val="00294B12"/>
    <w:rsid w:val="002956B3"/>
    <w:rsid w:val="00296801"/>
    <w:rsid w:val="002A6DD5"/>
    <w:rsid w:val="002C580B"/>
    <w:rsid w:val="002C7825"/>
    <w:rsid w:val="002D3143"/>
    <w:rsid w:val="002D3180"/>
    <w:rsid w:val="002D3FAA"/>
    <w:rsid w:val="002D4435"/>
    <w:rsid w:val="002D493D"/>
    <w:rsid w:val="002D49F1"/>
    <w:rsid w:val="002E0D6A"/>
    <w:rsid w:val="002F14A9"/>
    <w:rsid w:val="002F4A42"/>
    <w:rsid w:val="002F569B"/>
    <w:rsid w:val="00303914"/>
    <w:rsid w:val="003109C0"/>
    <w:rsid w:val="00310E3F"/>
    <w:rsid w:val="00322256"/>
    <w:rsid w:val="00325986"/>
    <w:rsid w:val="00325FA1"/>
    <w:rsid w:val="0032717A"/>
    <w:rsid w:val="0033647B"/>
    <w:rsid w:val="00337309"/>
    <w:rsid w:val="0034363B"/>
    <w:rsid w:val="00351A77"/>
    <w:rsid w:val="0035245A"/>
    <w:rsid w:val="0035331A"/>
    <w:rsid w:val="00363F2B"/>
    <w:rsid w:val="00375CED"/>
    <w:rsid w:val="00382057"/>
    <w:rsid w:val="0038429C"/>
    <w:rsid w:val="003946D9"/>
    <w:rsid w:val="00395455"/>
    <w:rsid w:val="003A4029"/>
    <w:rsid w:val="003A6E27"/>
    <w:rsid w:val="003A7D8A"/>
    <w:rsid w:val="003B73FA"/>
    <w:rsid w:val="003C225A"/>
    <w:rsid w:val="003C253F"/>
    <w:rsid w:val="003C3236"/>
    <w:rsid w:val="003C5144"/>
    <w:rsid w:val="003D5D8F"/>
    <w:rsid w:val="003D5F20"/>
    <w:rsid w:val="003D664D"/>
    <w:rsid w:val="003E2355"/>
    <w:rsid w:val="003E3F06"/>
    <w:rsid w:val="003E5555"/>
    <w:rsid w:val="003E7099"/>
    <w:rsid w:val="003F7BC4"/>
    <w:rsid w:val="00411002"/>
    <w:rsid w:val="00411AD4"/>
    <w:rsid w:val="00416F74"/>
    <w:rsid w:val="00427012"/>
    <w:rsid w:val="00434259"/>
    <w:rsid w:val="00435E9E"/>
    <w:rsid w:val="0043654A"/>
    <w:rsid w:val="004471B2"/>
    <w:rsid w:val="0046384C"/>
    <w:rsid w:val="004770E2"/>
    <w:rsid w:val="00477FFD"/>
    <w:rsid w:val="00481847"/>
    <w:rsid w:val="00485D8C"/>
    <w:rsid w:val="00486C60"/>
    <w:rsid w:val="0049109A"/>
    <w:rsid w:val="004957AF"/>
    <w:rsid w:val="004A0C49"/>
    <w:rsid w:val="004A3382"/>
    <w:rsid w:val="004A3981"/>
    <w:rsid w:val="004A65CE"/>
    <w:rsid w:val="004B15FD"/>
    <w:rsid w:val="004B28B3"/>
    <w:rsid w:val="004B78DF"/>
    <w:rsid w:val="004D0969"/>
    <w:rsid w:val="004E0558"/>
    <w:rsid w:val="004E3625"/>
    <w:rsid w:val="00501B88"/>
    <w:rsid w:val="005032A7"/>
    <w:rsid w:val="00503F79"/>
    <w:rsid w:val="00504DE6"/>
    <w:rsid w:val="00506295"/>
    <w:rsid w:val="00521468"/>
    <w:rsid w:val="00530693"/>
    <w:rsid w:val="00531ADB"/>
    <w:rsid w:val="00533433"/>
    <w:rsid w:val="005522E2"/>
    <w:rsid w:val="00554BAD"/>
    <w:rsid w:val="00557A6C"/>
    <w:rsid w:val="00560251"/>
    <w:rsid w:val="00560A97"/>
    <w:rsid w:val="00560BCC"/>
    <w:rsid w:val="00561443"/>
    <w:rsid w:val="00567347"/>
    <w:rsid w:val="005706AF"/>
    <w:rsid w:val="00573A89"/>
    <w:rsid w:val="0057465D"/>
    <w:rsid w:val="00582268"/>
    <w:rsid w:val="00584995"/>
    <w:rsid w:val="005913C7"/>
    <w:rsid w:val="0059202E"/>
    <w:rsid w:val="00596754"/>
    <w:rsid w:val="005A7E64"/>
    <w:rsid w:val="005B291A"/>
    <w:rsid w:val="005B610E"/>
    <w:rsid w:val="005C3A8B"/>
    <w:rsid w:val="005E4EBA"/>
    <w:rsid w:val="005F01DC"/>
    <w:rsid w:val="005F25AF"/>
    <w:rsid w:val="005F2BA7"/>
    <w:rsid w:val="005F3AF7"/>
    <w:rsid w:val="005F5CBD"/>
    <w:rsid w:val="005F630B"/>
    <w:rsid w:val="00601A41"/>
    <w:rsid w:val="00603433"/>
    <w:rsid w:val="006165A7"/>
    <w:rsid w:val="00624C6F"/>
    <w:rsid w:val="00625E30"/>
    <w:rsid w:val="00626901"/>
    <w:rsid w:val="00632225"/>
    <w:rsid w:val="0063745B"/>
    <w:rsid w:val="00637733"/>
    <w:rsid w:val="00647FC6"/>
    <w:rsid w:val="00650B15"/>
    <w:rsid w:val="00653621"/>
    <w:rsid w:val="00653AA1"/>
    <w:rsid w:val="00660FB3"/>
    <w:rsid w:val="00665E6E"/>
    <w:rsid w:val="0067059A"/>
    <w:rsid w:val="006733DA"/>
    <w:rsid w:val="00674B7D"/>
    <w:rsid w:val="00682CF3"/>
    <w:rsid w:val="0069203C"/>
    <w:rsid w:val="00695CBC"/>
    <w:rsid w:val="00696E38"/>
    <w:rsid w:val="006A0333"/>
    <w:rsid w:val="006A5B1D"/>
    <w:rsid w:val="006A6F57"/>
    <w:rsid w:val="006A728F"/>
    <w:rsid w:val="006B4B67"/>
    <w:rsid w:val="006B4F49"/>
    <w:rsid w:val="006C1DB2"/>
    <w:rsid w:val="006C40E0"/>
    <w:rsid w:val="006C47A7"/>
    <w:rsid w:val="006C4D8E"/>
    <w:rsid w:val="006C51F0"/>
    <w:rsid w:val="006D6E93"/>
    <w:rsid w:val="006F0A74"/>
    <w:rsid w:val="006F4C48"/>
    <w:rsid w:val="006F62C4"/>
    <w:rsid w:val="006F6AA2"/>
    <w:rsid w:val="0070174E"/>
    <w:rsid w:val="0070255E"/>
    <w:rsid w:val="0070629E"/>
    <w:rsid w:val="00706C37"/>
    <w:rsid w:val="00711FC5"/>
    <w:rsid w:val="007160B9"/>
    <w:rsid w:val="007167C0"/>
    <w:rsid w:val="00720921"/>
    <w:rsid w:val="00737AF5"/>
    <w:rsid w:val="0074194B"/>
    <w:rsid w:val="00743F8E"/>
    <w:rsid w:val="00746425"/>
    <w:rsid w:val="00751F64"/>
    <w:rsid w:val="00771157"/>
    <w:rsid w:val="00772AFA"/>
    <w:rsid w:val="00780E90"/>
    <w:rsid w:val="007815AD"/>
    <w:rsid w:val="007818FE"/>
    <w:rsid w:val="00787586"/>
    <w:rsid w:val="00796A12"/>
    <w:rsid w:val="00796A86"/>
    <w:rsid w:val="007A4898"/>
    <w:rsid w:val="007A7515"/>
    <w:rsid w:val="007B34FD"/>
    <w:rsid w:val="007C2375"/>
    <w:rsid w:val="007C2C0B"/>
    <w:rsid w:val="007C4C1E"/>
    <w:rsid w:val="007C78AD"/>
    <w:rsid w:val="007D5E87"/>
    <w:rsid w:val="007E0943"/>
    <w:rsid w:val="007E763E"/>
    <w:rsid w:val="007F3EAE"/>
    <w:rsid w:val="007F7D2F"/>
    <w:rsid w:val="0080702F"/>
    <w:rsid w:val="00810253"/>
    <w:rsid w:val="00810D04"/>
    <w:rsid w:val="008129DB"/>
    <w:rsid w:val="008132F0"/>
    <w:rsid w:val="008171A9"/>
    <w:rsid w:val="008173C7"/>
    <w:rsid w:val="00820C9C"/>
    <w:rsid w:val="00823835"/>
    <w:rsid w:val="00826B08"/>
    <w:rsid w:val="00836B29"/>
    <w:rsid w:val="00851741"/>
    <w:rsid w:val="00851B78"/>
    <w:rsid w:val="008551CA"/>
    <w:rsid w:val="00860DCD"/>
    <w:rsid w:val="0086598F"/>
    <w:rsid w:val="00867603"/>
    <w:rsid w:val="00867F2F"/>
    <w:rsid w:val="00884DE2"/>
    <w:rsid w:val="0088658F"/>
    <w:rsid w:val="00891A99"/>
    <w:rsid w:val="00894322"/>
    <w:rsid w:val="008948F1"/>
    <w:rsid w:val="00895177"/>
    <w:rsid w:val="00896B00"/>
    <w:rsid w:val="008C234D"/>
    <w:rsid w:val="008D153A"/>
    <w:rsid w:val="008D7962"/>
    <w:rsid w:val="008E082D"/>
    <w:rsid w:val="008E2BF3"/>
    <w:rsid w:val="008E4408"/>
    <w:rsid w:val="008E6DCB"/>
    <w:rsid w:val="008F1A31"/>
    <w:rsid w:val="009122C2"/>
    <w:rsid w:val="00920BBD"/>
    <w:rsid w:val="00932A37"/>
    <w:rsid w:val="00941597"/>
    <w:rsid w:val="009417E2"/>
    <w:rsid w:val="009506A3"/>
    <w:rsid w:val="009516C2"/>
    <w:rsid w:val="00974F06"/>
    <w:rsid w:val="0099361C"/>
    <w:rsid w:val="009955E8"/>
    <w:rsid w:val="0099678B"/>
    <w:rsid w:val="00996A64"/>
    <w:rsid w:val="009A27C1"/>
    <w:rsid w:val="009A5730"/>
    <w:rsid w:val="009B78EE"/>
    <w:rsid w:val="009C5611"/>
    <w:rsid w:val="009C7064"/>
    <w:rsid w:val="009D0BBB"/>
    <w:rsid w:val="009D26CB"/>
    <w:rsid w:val="009D42DA"/>
    <w:rsid w:val="009D5CD1"/>
    <w:rsid w:val="009D6124"/>
    <w:rsid w:val="009F2910"/>
    <w:rsid w:val="009F36B7"/>
    <w:rsid w:val="009F4D16"/>
    <w:rsid w:val="00A039B9"/>
    <w:rsid w:val="00A0550C"/>
    <w:rsid w:val="00A07E31"/>
    <w:rsid w:val="00A141E1"/>
    <w:rsid w:val="00A16D87"/>
    <w:rsid w:val="00A27BF6"/>
    <w:rsid w:val="00A27EEA"/>
    <w:rsid w:val="00A3763C"/>
    <w:rsid w:val="00A37DEA"/>
    <w:rsid w:val="00A42117"/>
    <w:rsid w:val="00A5261D"/>
    <w:rsid w:val="00A528DA"/>
    <w:rsid w:val="00A53DA3"/>
    <w:rsid w:val="00A558F8"/>
    <w:rsid w:val="00A6248E"/>
    <w:rsid w:val="00A7766F"/>
    <w:rsid w:val="00A80850"/>
    <w:rsid w:val="00A81B95"/>
    <w:rsid w:val="00A87DE7"/>
    <w:rsid w:val="00A95F47"/>
    <w:rsid w:val="00A962D6"/>
    <w:rsid w:val="00A97507"/>
    <w:rsid w:val="00AA310E"/>
    <w:rsid w:val="00AA3AB7"/>
    <w:rsid w:val="00AA496D"/>
    <w:rsid w:val="00AB1AB7"/>
    <w:rsid w:val="00AB41A2"/>
    <w:rsid w:val="00AC7290"/>
    <w:rsid w:val="00AD2FC3"/>
    <w:rsid w:val="00AD4193"/>
    <w:rsid w:val="00AD4334"/>
    <w:rsid w:val="00AD56D0"/>
    <w:rsid w:val="00AE15D5"/>
    <w:rsid w:val="00AE47EE"/>
    <w:rsid w:val="00AE53F5"/>
    <w:rsid w:val="00AE5F18"/>
    <w:rsid w:val="00AF0C23"/>
    <w:rsid w:val="00AF2879"/>
    <w:rsid w:val="00AF3053"/>
    <w:rsid w:val="00B00A9A"/>
    <w:rsid w:val="00B069B5"/>
    <w:rsid w:val="00B200A5"/>
    <w:rsid w:val="00B23E74"/>
    <w:rsid w:val="00B25C49"/>
    <w:rsid w:val="00B32054"/>
    <w:rsid w:val="00B35DED"/>
    <w:rsid w:val="00B43E8B"/>
    <w:rsid w:val="00B509D9"/>
    <w:rsid w:val="00B51430"/>
    <w:rsid w:val="00B53FB9"/>
    <w:rsid w:val="00B629C4"/>
    <w:rsid w:val="00B641CC"/>
    <w:rsid w:val="00B65E82"/>
    <w:rsid w:val="00B70EB2"/>
    <w:rsid w:val="00B72BFD"/>
    <w:rsid w:val="00B749BA"/>
    <w:rsid w:val="00B752B3"/>
    <w:rsid w:val="00B75DA3"/>
    <w:rsid w:val="00B8050A"/>
    <w:rsid w:val="00B8338F"/>
    <w:rsid w:val="00B85278"/>
    <w:rsid w:val="00B86280"/>
    <w:rsid w:val="00B86454"/>
    <w:rsid w:val="00B9103C"/>
    <w:rsid w:val="00B9149E"/>
    <w:rsid w:val="00B93B14"/>
    <w:rsid w:val="00B97871"/>
    <w:rsid w:val="00BA4543"/>
    <w:rsid w:val="00BA50D5"/>
    <w:rsid w:val="00BC4682"/>
    <w:rsid w:val="00BD0678"/>
    <w:rsid w:val="00BD5D93"/>
    <w:rsid w:val="00BD698A"/>
    <w:rsid w:val="00BE60FC"/>
    <w:rsid w:val="00BF6ACD"/>
    <w:rsid w:val="00BF7059"/>
    <w:rsid w:val="00C02BFC"/>
    <w:rsid w:val="00C03070"/>
    <w:rsid w:val="00C05DBB"/>
    <w:rsid w:val="00C06BC3"/>
    <w:rsid w:val="00C13138"/>
    <w:rsid w:val="00C20832"/>
    <w:rsid w:val="00C44A09"/>
    <w:rsid w:val="00C50BB4"/>
    <w:rsid w:val="00C52FE4"/>
    <w:rsid w:val="00C56F4F"/>
    <w:rsid w:val="00C63E13"/>
    <w:rsid w:val="00C64146"/>
    <w:rsid w:val="00C8164E"/>
    <w:rsid w:val="00C817DB"/>
    <w:rsid w:val="00C8427C"/>
    <w:rsid w:val="00C92E30"/>
    <w:rsid w:val="00C947A5"/>
    <w:rsid w:val="00C9521D"/>
    <w:rsid w:val="00C95DAD"/>
    <w:rsid w:val="00CA48FC"/>
    <w:rsid w:val="00CA52E8"/>
    <w:rsid w:val="00CB2E90"/>
    <w:rsid w:val="00CC1DE7"/>
    <w:rsid w:val="00CC5681"/>
    <w:rsid w:val="00CC6069"/>
    <w:rsid w:val="00CC7E17"/>
    <w:rsid w:val="00CD6927"/>
    <w:rsid w:val="00CE0167"/>
    <w:rsid w:val="00CE5E55"/>
    <w:rsid w:val="00CE651C"/>
    <w:rsid w:val="00CF4A48"/>
    <w:rsid w:val="00CF53F6"/>
    <w:rsid w:val="00CF714A"/>
    <w:rsid w:val="00D03463"/>
    <w:rsid w:val="00D05B5F"/>
    <w:rsid w:val="00D129E5"/>
    <w:rsid w:val="00D14140"/>
    <w:rsid w:val="00D16CEE"/>
    <w:rsid w:val="00D2193E"/>
    <w:rsid w:val="00D2252D"/>
    <w:rsid w:val="00D247E6"/>
    <w:rsid w:val="00D30D45"/>
    <w:rsid w:val="00D31A22"/>
    <w:rsid w:val="00D37423"/>
    <w:rsid w:val="00D42801"/>
    <w:rsid w:val="00D44710"/>
    <w:rsid w:val="00D476C3"/>
    <w:rsid w:val="00D525B2"/>
    <w:rsid w:val="00D558E0"/>
    <w:rsid w:val="00D60F2D"/>
    <w:rsid w:val="00D664A5"/>
    <w:rsid w:val="00D67E93"/>
    <w:rsid w:val="00D74141"/>
    <w:rsid w:val="00D76CAF"/>
    <w:rsid w:val="00D8023A"/>
    <w:rsid w:val="00D82F1E"/>
    <w:rsid w:val="00D84EA8"/>
    <w:rsid w:val="00D9331F"/>
    <w:rsid w:val="00D9719A"/>
    <w:rsid w:val="00DA27AD"/>
    <w:rsid w:val="00DA7307"/>
    <w:rsid w:val="00DB28A4"/>
    <w:rsid w:val="00DB3539"/>
    <w:rsid w:val="00DB663D"/>
    <w:rsid w:val="00DB7573"/>
    <w:rsid w:val="00DC31D5"/>
    <w:rsid w:val="00DD3BA3"/>
    <w:rsid w:val="00DD4E76"/>
    <w:rsid w:val="00DD61C1"/>
    <w:rsid w:val="00DE25A9"/>
    <w:rsid w:val="00DE772E"/>
    <w:rsid w:val="00DE7976"/>
    <w:rsid w:val="00DE7BCC"/>
    <w:rsid w:val="00DF0552"/>
    <w:rsid w:val="00DF2F69"/>
    <w:rsid w:val="00DF4A71"/>
    <w:rsid w:val="00E0176B"/>
    <w:rsid w:val="00E0326D"/>
    <w:rsid w:val="00E06639"/>
    <w:rsid w:val="00E11A00"/>
    <w:rsid w:val="00E1427C"/>
    <w:rsid w:val="00E201D6"/>
    <w:rsid w:val="00E23DE2"/>
    <w:rsid w:val="00E26297"/>
    <w:rsid w:val="00E328A1"/>
    <w:rsid w:val="00E352A2"/>
    <w:rsid w:val="00E354EB"/>
    <w:rsid w:val="00E360FC"/>
    <w:rsid w:val="00E37839"/>
    <w:rsid w:val="00E407A6"/>
    <w:rsid w:val="00E549E0"/>
    <w:rsid w:val="00E56331"/>
    <w:rsid w:val="00E61A12"/>
    <w:rsid w:val="00E61E50"/>
    <w:rsid w:val="00E709F2"/>
    <w:rsid w:val="00E7438D"/>
    <w:rsid w:val="00E86F06"/>
    <w:rsid w:val="00E95CF4"/>
    <w:rsid w:val="00EA0C5E"/>
    <w:rsid w:val="00EA2A1C"/>
    <w:rsid w:val="00EA5362"/>
    <w:rsid w:val="00EA7300"/>
    <w:rsid w:val="00EB54E8"/>
    <w:rsid w:val="00EB701C"/>
    <w:rsid w:val="00EC42D0"/>
    <w:rsid w:val="00EC72B2"/>
    <w:rsid w:val="00ED25E4"/>
    <w:rsid w:val="00ED4A4E"/>
    <w:rsid w:val="00ED6BFF"/>
    <w:rsid w:val="00EE538F"/>
    <w:rsid w:val="00EE7598"/>
    <w:rsid w:val="00EF0321"/>
    <w:rsid w:val="00EF0526"/>
    <w:rsid w:val="00EF28EB"/>
    <w:rsid w:val="00EF4966"/>
    <w:rsid w:val="00F01942"/>
    <w:rsid w:val="00F02B80"/>
    <w:rsid w:val="00F11608"/>
    <w:rsid w:val="00F1283C"/>
    <w:rsid w:val="00F250C0"/>
    <w:rsid w:val="00F275E2"/>
    <w:rsid w:val="00F316CB"/>
    <w:rsid w:val="00F348C7"/>
    <w:rsid w:val="00F34A50"/>
    <w:rsid w:val="00F44973"/>
    <w:rsid w:val="00F53974"/>
    <w:rsid w:val="00F53C9A"/>
    <w:rsid w:val="00F53FEE"/>
    <w:rsid w:val="00F55383"/>
    <w:rsid w:val="00F57EE6"/>
    <w:rsid w:val="00F6311B"/>
    <w:rsid w:val="00F85DAC"/>
    <w:rsid w:val="00F86AF9"/>
    <w:rsid w:val="00F95896"/>
    <w:rsid w:val="00FA33DB"/>
    <w:rsid w:val="00FA5957"/>
    <w:rsid w:val="00FB3809"/>
    <w:rsid w:val="00FB613E"/>
    <w:rsid w:val="00FC03C8"/>
    <w:rsid w:val="00FC12D2"/>
    <w:rsid w:val="00FD0B36"/>
    <w:rsid w:val="00FD141F"/>
    <w:rsid w:val="00FD4C17"/>
    <w:rsid w:val="00FD7ADD"/>
    <w:rsid w:val="00FE1B6A"/>
    <w:rsid w:val="00FE2073"/>
    <w:rsid w:val="00FE4118"/>
    <w:rsid w:val="00FF0CC5"/>
    <w:rsid w:val="00FF3663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5ED35"/>
  <w15:docId w15:val="{7D3C8DD2-9955-4676-93E6-5BD02A67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E1DD1"/>
    <w:pPr>
      <w:spacing w:before="240" w:after="240" w:line="36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D7962"/>
    <w:pPr>
      <w:keepNext/>
      <w:keepLines/>
      <w:spacing w:after="360"/>
      <w:outlineLvl w:val="0"/>
    </w:pPr>
    <w:rPr>
      <w:rFonts w:ascii="VAG Rounded" w:eastAsiaTheme="majorEastAsia" w:hAnsi="VAG Rounded" w:cstheme="majorBidi"/>
      <w:b/>
      <w:color w:val="005496" w:themeColor="accent1"/>
      <w:spacing w:val="1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67F2F"/>
    <w:pPr>
      <w:keepNext/>
      <w:keepLines/>
      <w:spacing w:after="0"/>
      <w:outlineLvl w:val="1"/>
    </w:pPr>
    <w:rPr>
      <w:rFonts w:ascii="VAG Rounded" w:eastAsiaTheme="majorEastAsia" w:hAnsi="VAG Rounded" w:cstheme="majorBidi"/>
      <w:color w:val="005496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67F2F"/>
    <w:pPr>
      <w:keepNext/>
      <w:keepLines/>
      <w:spacing w:before="0"/>
      <w:outlineLvl w:val="2"/>
    </w:pPr>
    <w:rPr>
      <w:rFonts w:ascii="VAG Rounded" w:eastAsiaTheme="majorEastAsia" w:hAnsi="VAG Rounded" w:cstheme="majorBidi"/>
      <w:color w:val="00884F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8D7962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005496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1663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549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558E0"/>
    <w:rPr>
      <w:rFonts w:ascii="VAG Rounded" w:eastAsiaTheme="majorEastAsia" w:hAnsi="VAG Rounded" w:cstheme="majorBidi"/>
      <w:b/>
      <w:color w:val="005496" w:themeColor="accent1"/>
      <w:spacing w:val="14"/>
      <w:sz w:val="40"/>
      <w:szCs w:val="32"/>
    </w:rPr>
  </w:style>
  <w:style w:type="paragraph" w:customStyle="1" w:styleId="PWDAContacts">
    <w:name w:val="PWDA Contacts"/>
    <w:uiPriority w:val="5"/>
    <w:qFormat/>
    <w:rsid w:val="002D493D"/>
    <w:pPr>
      <w:spacing w:before="80" w:after="0" w:line="360" w:lineRule="auto"/>
    </w:pPr>
  </w:style>
  <w:style w:type="character" w:customStyle="1" w:styleId="PWDAContactsHeading">
    <w:name w:val="PWDA Contacts Heading"/>
    <w:basedOn w:val="DefaultParagraphFont"/>
    <w:uiPriority w:val="5"/>
    <w:rsid w:val="001E4D5C"/>
    <w:rPr>
      <w:rFonts w:ascii="VAGblake" w:hAnsi="VAGblake"/>
      <w:b/>
      <w:color w:val="005496" w:themeColor="text2"/>
    </w:rPr>
  </w:style>
  <w:style w:type="paragraph" w:styleId="Header">
    <w:name w:val="header"/>
    <w:basedOn w:val="TableGap"/>
    <w:link w:val="HeaderChar"/>
    <w:uiPriority w:val="99"/>
    <w:unhideWhenUsed/>
    <w:rsid w:val="005F3AF7"/>
    <w:pPr>
      <w:spacing w:before="0" w:line="360" w:lineRule="auto"/>
    </w:pPr>
    <w:rPr>
      <w:rFonts w:cs="Arial"/>
      <w:b/>
      <w:bCs/>
      <w:color w:val="005496" w:themeColor="accent1"/>
      <w:sz w:val="24"/>
      <w:szCs w:val="48"/>
    </w:rPr>
  </w:style>
  <w:style w:type="character" w:customStyle="1" w:styleId="HeaderChar">
    <w:name w:val="Header Char"/>
    <w:basedOn w:val="DefaultParagraphFont"/>
    <w:link w:val="Header"/>
    <w:uiPriority w:val="99"/>
    <w:rsid w:val="005F3AF7"/>
    <w:rPr>
      <w:rFonts w:cs="Arial"/>
      <w:b/>
      <w:bCs/>
      <w:color w:val="005496" w:themeColor="accent1"/>
      <w:szCs w:val="48"/>
    </w:rPr>
  </w:style>
  <w:style w:type="paragraph" w:styleId="Footer">
    <w:name w:val="footer"/>
    <w:basedOn w:val="Normal"/>
    <w:link w:val="FooterChar"/>
    <w:uiPriority w:val="99"/>
    <w:unhideWhenUsed/>
    <w:rsid w:val="004B15FD"/>
    <w:pPr>
      <w:tabs>
        <w:tab w:val="center" w:pos="4680"/>
        <w:tab w:val="right" w:pos="9360"/>
      </w:tabs>
      <w:spacing w:after="0" w:line="240" w:lineRule="auto"/>
    </w:pPr>
    <w:rPr>
      <w:rFonts w:ascii="VAG Rounded" w:hAnsi="VAG Rounded"/>
      <w:color w:val="00884F" w:themeColor="accent2"/>
    </w:rPr>
  </w:style>
  <w:style w:type="character" w:customStyle="1" w:styleId="FooterChar">
    <w:name w:val="Footer Char"/>
    <w:basedOn w:val="DefaultParagraphFont"/>
    <w:link w:val="Footer"/>
    <w:uiPriority w:val="99"/>
    <w:rsid w:val="004B15FD"/>
    <w:rPr>
      <w:rFonts w:ascii="VAG Rounded" w:hAnsi="VAG Rounded"/>
      <w:color w:val="00884F" w:themeColor="accent2"/>
    </w:rPr>
  </w:style>
  <w:style w:type="paragraph" w:styleId="TOC1">
    <w:name w:val="toc 1"/>
    <w:basedOn w:val="Normal"/>
    <w:next w:val="Normal"/>
    <w:autoRedefine/>
    <w:uiPriority w:val="39"/>
    <w:rsid w:val="0070255E"/>
    <w:pPr>
      <w:pBdr>
        <w:bottom w:val="single" w:sz="4" w:space="3" w:color="auto"/>
        <w:between w:val="single" w:sz="4" w:space="3" w:color="auto"/>
      </w:pBdr>
      <w:tabs>
        <w:tab w:val="right" w:pos="9628"/>
      </w:tabs>
      <w:spacing w:after="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560251"/>
    <w:rPr>
      <w:b/>
      <w:i w:val="0"/>
      <w:color w:val="005496"/>
      <w:u w:val="none"/>
    </w:rPr>
  </w:style>
  <w:style w:type="paragraph" w:styleId="TOCHeading">
    <w:name w:val="TOC Heading"/>
    <w:basedOn w:val="Heading1"/>
    <w:next w:val="Normal"/>
    <w:uiPriority w:val="39"/>
    <w:qFormat/>
    <w:rsid w:val="008E2BF3"/>
    <w:pPr>
      <w:spacing w:after="240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67F2F"/>
    <w:rPr>
      <w:rFonts w:ascii="VAG Rounded" w:eastAsiaTheme="majorEastAsia" w:hAnsi="VAG Rounded" w:cstheme="majorBidi"/>
      <w:color w:val="005496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67F2F"/>
    <w:rPr>
      <w:rFonts w:ascii="VAG Rounded" w:eastAsiaTheme="majorEastAsia" w:hAnsi="VAG Rounded" w:cstheme="majorBidi"/>
      <w:color w:val="00884F" w:themeColor="accent2"/>
      <w:sz w:val="32"/>
      <w:szCs w:val="32"/>
    </w:rPr>
  </w:style>
  <w:style w:type="paragraph" w:customStyle="1" w:styleId="TableGap">
    <w:name w:val="Table Gap"/>
    <w:basedOn w:val="Normal"/>
    <w:uiPriority w:val="5"/>
    <w:rsid w:val="001A67EB"/>
    <w:pPr>
      <w:spacing w:after="0" w:line="240" w:lineRule="auto"/>
    </w:pPr>
    <w:rPr>
      <w:sz w:val="6"/>
    </w:rPr>
  </w:style>
  <w:style w:type="paragraph" w:customStyle="1" w:styleId="Bullet1">
    <w:name w:val="Bullet 1"/>
    <w:basedOn w:val="Normal"/>
    <w:uiPriority w:val="1"/>
    <w:semiHidden/>
    <w:qFormat/>
    <w:rsid w:val="001234CE"/>
  </w:style>
  <w:style w:type="paragraph" w:styleId="ListParagraph">
    <w:name w:val="List Paragraph"/>
    <w:aliases w:val="Numbered List"/>
    <w:basedOn w:val="Normal"/>
    <w:link w:val="ListParagraphChar"/>
    <w:uiPriority w:val="1"/>
    <w:qFormat/>
    <w:rsid w:val="0086598F"/>
    <w:pPr>
      <w:numPr>
        <w:numId w:val="10"/>
      </w:numPr>
    </w:pPr>
  </w:style>
  <w:style w:type="numbering" w:customStyle="1" w:styleId="PWDABullets">
    <w:name w:val="PWDA_Bullets"/>
    <w:uiPriority w:val="99"/>
    <w:rsid w:val="001234CE"/>
    <w:pPr>
      <w:numPr>
        <w:numId w:val="2"/>
      </w:numPr>
    </w:pPr>
  </w:style>
  <w:style w:type="paragraph" w:customStyle="1" w:styleId="NumberedMultiList">
    <w:name w:val="Numbered Multi List"/>
    <w:basedOn w:val="Normal"/>
    <w:uiPriority w:val="1"/>
    <w:semiHidden/>
    <w:qFormat/>
    <w:rsid w:val="00C02BFC"/>
  </w:style>
  <w:style w:type="numbering" w:customStyle="1" w:styleId="PWDANumbered">
    <w:name w:val="PWDA_Numbered"/>
    <w:uiPriority w:val="99"/>
    <w:rsid w:val="00C02BFC"/>
    <w:pPr>
      <w:numPr>
        <w:numId w:val="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BF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9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band1Vert">
      <w:tblPr/>
      <w:tcPr>
        <w:shd w:val="clear" w:color="auto" w:fill="6FBFFF" w:themeFill="accent1" w:themeFillTint="66"/>
      </w:tcPr>
    </w:tblStylePr>
    <w:tblStylePr w:type="band1Horz">
      <w:tblPr/>
      <w:tcPr>
        <w:shd w:val="clear" w:color="auto" w:fill="6FBFFF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279FFF" w:themeColor="accent1" w:themeTint="99"/>
        <w:left w:val="single" w:sz="4" w:space="0" w:color="279FFF" w:themeColor="accent1" w:themeTint="99"/>
        <w:bottom w:val="single" w:sz="4" w:space="0" w:color="279FFF" w:themeColor="accent1" w:themeTint="99"/>
        <w:right w:val="single" w:sz="4" w:space="0" w:color="279FFF" w:themeColor="accent1" w:themeTint="99"/>
        <w:insideH w:val="single" w:sz="4" w:space="0" w:color="279FFF" w:themeColor="accent1" w:themeTint="99"/>
        <w:insideV w:val="single" w:sz="4" w:space="0" w:color="27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96" w:themeColor="accent1"/>
          <w:left w:val="single" w:sz="4" w:space="0" w:color="005496" w:themeColor="accent1"/>
          <w:bottom w:val="single" w:sz="4" w:space="0" w:color="005496" w:themeColor="accent1"/>
          <w:right w:val="single" w:sz="4" w:space="0" w:color="005496" w:themeColor="accent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</w:rPr>
      <w:tblPr/>
      <w:tcPr>
        <w:tcBorders>
          <w:top w:val="double" w:sz="4" w:space="0" w:color="00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FFF" w:themeFill="accent1" w:themeFillTint="33"/>
      </w:tcPr>
    </w:tblStylePr>
    <w:tblStylePr w:type="band1Horz">
      <w:tblPr/>
      <w:tcPr>
        <w:shd w:val="clear" w:color="auto" w:fill="B7DFFF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4"/>
    <w:semiHidden/>
    <w:rsid w:val="000952BC"/>
    <w:pPr>
      <w:spacing w:after="0" w:line="1080" w:lineRule="atLeast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character" w:customStyle="1" w:styleId="TitleChar">
    <w:name w:val="Title Char"/>
    <w:basedOn w:val="DefaultParagraphFont"/>
    <w:link w:val="Title"/>
    <w:uiPriority w:val="4"/>
    <w:semiHidden/>
    <w:rsid w:val="00D558E0"/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paragraph" w:customStyle="1" w:styleId="TitleDate">
    <w:name w:val="Title Date"/>
    <w:uiPriority w:val="4"/>
    <w:rsid w:val="000952BC"/>
    <w:pPr>
      <w:spacing w:after="0" w:line="240" w:lineRule="auto"/>
    </w:pPr>
    <w:rPr>
      <w:caps/>
      <w:color w:val="FFFFFF" w:themeColor="background1"/>
      <w:sz w:val="38"/>
    </w:rPr>
  </w:style>
  <w:style w:type="character" w:customStyle="1" w:styleId="Heading4Char">
    <w:name w:val="Heading 4 Char"/>
    <w:basedOn w:val="DefaultParagraphFont"/>
    <w:link w:val="Heading4"/>
    <w:uiPriority w:val="1"/>
    <w:rsid w:val="00D558E0"/>
    <w:rPr>
      <w:rFonts w:asciiTheme="majorHAnsi" w:eastAsiaTheme="majorEastAsia" w:hAnsiTheme="majorHAnsi" w:cstheme="majorBidi"/>
      <w:b/>
      <w:iCs/>
      <w:color w:val="005496" w:themeColor="accent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2956B3"/>
    <w:pPr>
      <w:keepNext/>
      <w:spacing w:after="200" w:line="240" w:lineRule="auto"/>
    </w:pPr>
    <w:rPr>
      <w:iCs/>
      <w:color w:val="005496" w:themeColor="text2"/>
      <w:szCs w:val="18"/>
    </w:rPr>
  </w:style>
  <w:style w:type="paragraph" w:customStyle="1" w:styleId="AddressBlockdate">
    <w:name w:val="Address Block &amp; date"/>
    <w:basedOn w:val="Normal"/>
    <w:uiPriority w:val="3"/>
    <w:qFormat/>
    <w:rsid w:val="00696E38"/>
    <w:pPr>
      <w:spacing w:before="0" w:after="0"/>
      <w:contextualSpacing/>
    </w:pPr>
    <w:rPr>
      <w:b/>
    </w:rPr>
  </w:style>
  <w:style w:type="paragraph" w:customStyle="1" w:styleId="BasicParagraph">
    <w:name w:val="[Basic Paragraph]"/>
    <w:basedOn w:val="Normal"/>
    <w:uiPriority w:val="99"/>
    <w:rsid w:val="002A6DD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205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2D493D"/>
  </w:style>
  <w:style w:type="character" w:customStyle="1" w:styleId="BodyTextChar">
    <w:name w:val="Body Text Char"/>
    <w:basedOn w:val="DefaultParagraphFont"/>
    <w:link w:val="BodyText"/>
    <w:rsid w:val="002D493D"/>
  </w:style>
  <w:style w:type="paragraph" w:styleId="ListBullet">
    <w:name w:val="List Bullet"/>
    <w:aliases w:val="Bullet List"/>
    <w:basedOn w:val="Normal"/>
    <w:uiPriority w:val="2"/>
    <w:qFormat/>
    <w:rsid w:val="0086598F"/>
    <w:pPr>
      <w:numPr>
        <w:numId w:val="9"/>
      </w:numPr>
    </w:pPr>
  </w:style>
  <w:style w:type="character" w:customStyle="1" w:styleId="ListParagraphChar">
    <w:name w:val="List Paragraph Char"/>
    <w:aliases w:val="Numbered List Char"/>
    <w:link w:val="ListParagraph"/>
    <w:uiPriority w:val="1"/>
    <w:qFormat/>
    <w:rsid w:val="0086598F"/>
  </w:style>
  <w:style w:type="character" w:styleId="EndnoteReference">
    <w:name w:val="endnote reference"/>
    <w:basedOn w:val="DefaultParagraphFont"/>
    <w:uiPriority w:val="99"/>
    <w:unhideWhenUsed/>
    <w:rsid w:val="002956B3"/>
    <w:rPr>
      <w:rFonts w:asciiTheme="minorHAnsi" w:hAnsiTheme="minorHAnsi"/>
      <w:b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956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956B3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1A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F4A71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"/>
    <w:rsid w:val="00D558E0"/>
    <w:rPr>
      <w:rFonts w:asciiTheme="majorHAnsi" w:eastAsiaTheme="majorEastAsia" w:hAnsiTheme="majorHAnsi" w:cstheme="majorBidi"/>
      <w:b/>
      <w:color w:val="005496" w:themeColor="text2"/>
    </w:rPr>
  </w:style>
  <w:style w:type="character" w:styleId="SubtleEmphasis">
    <w:name w:val="Subtle Emphasis"/>
    <w:basedOn w:val="DefaultParagraphFont"/>
    <w:uiPriority w:val="19"/>
    <w:qFormat/>
    <w:rsid w:val="002D493D"/>
    <w:rPr>
      <w:rFonts w:asciiTheme="minorHAnsi" w:hAnsiTheme="minorHAnsi"/>
      <w:i w:val="0"/>
      <w:iCs/>
      <w:color w:val="005496" w:themeColor="text2"/>
    </w:rPr>
  </w:style>
  <w:style w:type="character" w:styleId="Emphasis">
    <w:name w:val="Emphasis"/>
    <w:basedOn w:val="DefaultParagraphFont"/>
    <w:uiPriority w:val="20"/>
    <w:qFormat/>
    <w:rsid w:val="002D493D"/>
    <w:rPr>
      <w:rFonts w:asciiTheme="minorHAnsi" w:hAnsiTheme="minorHAnsi"/>
      <w:b w:val="0"/>
      <w:i w:val="0"/>
      <w:iCs/>
      <w:color w:val="005496" w:themeColor="text2"/>
      <w:sz w:val="24"/>
    </w:rPr>
  </w:style>
  <w:style w:type="paragraph" w:customStyle="1" w:styleId="Breakoutbox">
    <w:name w:val="Breakout box"/>
    <w:basedOn w:val="BodyText"/>
    <w:uiPriority w:val="99"/>
    <w:rsid w:val="002D493D"/>
    <w:pPr>
      <w:pBdr>
        <w:top w:val="single" w:sz="8" w:space="5" w:color="005496" w:themeColor="text2"/>
        <w:bottom w:val="single" w:sz="8" w:space="5" w:color="005496" w:themeColor="text2"/>
      </w:pBdr>
    </w:pPr>
    <w:rPr>
      <w:color w:val="00549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B3"/>
    <w:pPr>
      <w:pBdr>
        <w:top w:val="single" w:sz="4" w:space="10" w:color="005496" w:themeColor="accent1"/>
        <w:bottom w:val="single" w:sz="4" w:space="10" w:color="005496" w:themeColor="accent1"/>
      </w:pBdr>
      <w:spacing w:before="360" w:after="360"/>
      <w:ind w:left="851" w:right="851"/>
    </w:pPr>
    <w:rPr>
      <w:iCs/>
      <w:color w:val="0054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B3"/>
    <w:rPr>
      <w:iCs/>
      <w:color w:val="005496" w:themeColor="accent1"/>
    </w:rPr>
  </w:style>
  <w:style w:type="character" w:styleId="Strong">
    <w:name w:val="Strong"/>
    <w:basedOn w:val="DefaultParagraphFont"/>
    <w:uiPriority w:val="22"/>
    <w:qFormat/>
    <w:rsid w:val="002956B3"/>
    <w:rPr>
      <w:rFonts w:asciiTheme="minorHAnsi" w:hAnsiTheme="minorHAnsi"/>
      <w:b/>
      <w:bCs/>
      <w:color w:val="005496" w:themeColor="tex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B3"/>
    <w:pPr>
      <w:spacing w:before="200" w:after="160"/>
      <w:ind w:left="864" w:right="864"/>
      <w:jc w:val="center"/>
    </w:pPr>
    <w:rPr>
      <w:iCs/>
      <w:color w:val="00549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6B3"/>
    <w:rPr>
      <w:iCs/>
      <w:color w:val="005496" w:themeColor="text2"/>
    </w:rPr>
  </w:style>
  <w:style w:type="character" w:styleId="BookTitle">
    <w:name w:val="Book Title"/>
    <w:basedOn w:val="DefaultParagraphFont"/>
    <w:uiPriority w:val="33"/>
    <w:qFormat/>
    <w:rsid w:val="002956B3"/>
    <w:rPr>
      <w:b/>
      <w:bCs/>
      <w:i w:val="0"/>
      <w:iCs/>
      <w:spacing w:val="5"/>
    </w:rPr>
  </w:style>
  <w:style w:type="paragraph" w:customStyle="1" w:styleId="recipientaddress">
    <w:name w:val="recipient address"/>
    <w:basedOn w:val="AddressBlockdate"/>
    <w:uiPriority w:val="99"/>
    <w:qFormat/>
    <w:rsid w:val="00310E3F"/>
    <w:pPr>
      <w:spacing w:before="240" w:after="240"/>
      <w:contextualSpacing w:val="0"/>
    </w:pPr>
    <w:rPr>
      <w:b w:val="0"/>
    </w:rPr>
  </w:style>
  <w:style w:type="character" w:customStyle="1" w:styleId="normaltextrun">
    <w:name w:val="normaltextrun"/>
    <w:basedOn w:val="DefaultParagraphFont"/>
    <w:rsid w:val="002D49F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E7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E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2879"/>
    <w:rPr>
      <w:color w:val="0054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NCCmodernisation@treasury.gov.au" TargetMode="External"/><Relationship Id="rId26" Type="http://schemas.openxmlformats.org/officeDocument/2006/relationships/hyperlink" Target="https://engage.dss.gov.au/developing-the-national-housing-and-homelessness-plan/developing-the-national-housing-and-homelessness-plan-issues-pape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wd.org.au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pwd.org.au/" TargetMode="External"/><Relationship Id="rId25" Type="http://schemas.openxmlformats.org/officeDocument/2006/relationships/hyperlink" Target="https://pwd.org.au/national-housing-and-homelessness-plan-response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wd@pwd.org.au" TargetMode="External"/><Relationship Id="rId20" Type="http://schemas.openxmlformats.org/officeDocument/2006/relationships/hyperlink" Target="https://www.da.org.au/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buildingbetterhomes.org.au/about-us/" TargetMode="External"/><Relationship Id="rId32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pwd.org.au/about-us/our-staff/" TargetMode="External"/><Relationship Id="rId28" Type="http://schemas.openxmlformats.org/officeDocument/2006/relationships/hyperlink" Target="https://www.disabilitygateway.gov.au/sites/default/files/documents/2025-12/Targeted_Action_Plans_IHC_Summary_Report_2025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sult.treasury.gov.au/c2025-722616" TargetMode="External"/><Relationship Id="rId31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pwd.org.au/about-us/our-board/" TargetMode="External"/><Relationship Id="rId27" Type="http://schemas.openxmlformats.org/officeDocument/2006/relationships/hyperlink" Target="https://pwd.org.au/national-housing-and-homelessness-plan-response/" TargetMode="External"/><Relationship Id="rId30" Type="http://schemas.openxmlformats.org/officeDocument/2006/relationships/image" Target="media/image5.png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l\People%20with%20Disability%20Australia\Shared%20Data%20-%20Documents\Julian\NSW%20rental%20laws\PWDA%20Letterhead%20Template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2T11:42:03.2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24575,'3'3'0,"4"1"0,4 0 0,0 2 0,-2 3 0,-2 1-8191</inkml:trace>
</inkml:ink>
</file>

<file path=word/theme/theme1.xml><?xml version="1.0" encoding="utf-8"?>
<a:theme xmlns:a="http://schemas.openxmlformats.org/drawingml/2006/main" name="Office Theme">
  <a:themeElements>
    <a:clrScheme name="PWDA">
      <a:dk1>
        <a:sysClr val="windowText" lastClr="000000"/>
      </a:dk1>
      <a:lt1>
        <a:sysClr val="window" lastClr="FFFFFF"/>
      </a:lt1>
      <a:dk2>
        <a:srgbClr val="005496"/>
      </a:dk2>
      <a:lt2>
        <a:srgbClr val="EEEBEA"/>
      </a:lt2>
      <a:accent1>
        <a:srgbClr val="005496"/>
      </a:accent1>
      <a:accent2>
        <a:srgbClr val="00884F"/>
      </a:accent2>
      <a:accent3>
        <a:srgbClr val="00BDF2"/>
      </a:accent3>
      <a:accent4>
        <a:srgbClr val="67C18C"/>
      </a:accent4>
      <a:accent5>
        <a:srgbClr val="EEEBEA"/>
      </a:accent5>
      <a:accent6>
        <a:srgbClr val="000000"/>
      </a:accent6>
      <a:hlink>
        <a:srgbClr val="FFFFFF"/>
      </a:hlink>
      <a:folHlink>
        <a:srgbClr val="0054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efc0a-87e0-423d-a808-41f60acde31c">
      <Terms xmlns="http://schemas.microsoft.com/office/infopath/2007/PartnerControls"/>
    </lcf76f155ced4ddcb4097134ff3c332f>
    <TaxCatchAll xmlns="02726c10-34f2-49b5-8ce6-b6efaf8f9534" xsi:nil="true"/>
    <Datereceived xmlns="556efc0a-87e0-423d-a808-41f60acde31c" xsi:nil="true"/>
    <Summary xmlns="556efc0a-87e0-423d-a808-41f60acde31c" xsi:nil="true"/>
    <Notesoractionstaken xmlns="556efc0a-87e0-423d-a808-41f60acde31c" xsi:nil="true"/>
    <Title0 xmlns="556efc0a-87e0-423d-a808-41f60acde31c" xsi:nil="true"/>
    <Feedbackchannel xmlns="556efc0a-87e0-423d-a808-41f60acde31c" xsi:nil="true"/>
    <Includescreenshots xmlns="556efc0a-87e0-423d-a808-41f60acde31c" xsi:nil="true"/>
    <Requiresfollowup xmlns="556efc0a-87e0-423d-a808-41f60acde31c">true</Requiresfollowu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E8EBBB996DB47A337624F94F1FFC7" ma:contentTypeVersion="25" ma:contentTypeDescription="Create a new document." ma:contentTypeScope="" ma:versionID="22e14baede29b41c7c779a543d27e1fe">
  <xsd:schema xmlns:xsd="http://www.w3.org/2001/XMLSchema" xmlns:xs="http://www.w3.org/2001/XMLSchema" xmlns:p="http://schemas.microsoft.com/office/2006/metadata/properties" xmlns:ns2="556efc0a-87e0-423d-a808-41f60acde31c" xmlns:ns3="02726c10-34f2-49b5-8ce6-b6efaf8f9534" targetNamespace="http://schemas.microsoft.com/office/2006/metadata/properties" ma:root="true" ma:fieldsID="e45b2e9f91cde3dccf23e279ba5f2816" ns2:_="" ns3:_="">
    <xsd:import namespace="556efc0a-87e0-423d-a808-41f60acde31c"/>
    <xsd:import namespace="02726c10-34f2-49b5-8ce6-b6efaf8f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itle0" minOccurs="0"/>
                <xsd:element ref="ns2:Datereceived" minOccurs="0"/>
                <xsd:element ref="ns2:Feedbackchannel" minOccurs="0"/>
                <xsd:element ref="ns2:Requiresfollowup" minOccurs="0"/>
                <xsd:element ref="ns2:Summary" minOccurs="0"/>
                <xsd:element ref="ns2:Notesoractionstaken" minOccurs="0"/>
                <xsd:element ref="ns2:Includescreensh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fc0a-87e0-423d-a808-41f60acd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9d012c-5cc6-4b8c-ac46-f71aa3c52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tle0" ma:index="26" nillable="true" ma:displayName="Title " ma:description="Use as a brief summary or just auto-fill with “Feedback”" ma:format="Dropdown" ma:internalName="Title0">
      <xsd:simpleType>
        <xsd:restriction base="dms:Text">
          <xsd:maxLength value="255"/>
        </xsd:restriction>
      </xsd:simpleType>
    </xsd:element>
    <xsd:element name="Datereceived" ma:index="27" nillable="true" ma:displayName="Date received" ma:description="Match your form's “Date feedback received”" ma:format="DateOnly" ma:internalName="Datereceived">
      <xsd:simpleType>
        <xsd:restriction base="dms:DateTime"/>
      </xsd:simpleType>
    </xsd:element>
    <xsd:element name="Feedbackchannel" ma:index="28" nillable="true" ma:displayName="Feedback channel" ma:description="Use the same options from the form (email, Facebook etc.)" ma:format="Dropdown" ma:internalName="Feedbackchannel">
      <xsd:simpleType>
        <xsd:restriction base="dms:Choice">
          <xsd:enumeration value="Service quality"/>
          <xsd:enumeration value="Accessibility "/>
          <xsd:enumeration value="Tech issues "/>
          <xsd:enumeration value="Staff interaction"/>
          <xsd:enumeration value="General compliment"/>
          <xsd:enumeration value="Suggestion "/>
          <xsd:enumeration value="Complaint"/>
          <xsd:enumeration value="Choice 8"/>
        </xsd:restriction>
      </xsd:simpleType>
    </xsd:element>
    <xsd:element name="Requiresfollowup" ma:index="29" nillable="true" ma:displayName="Requires follow up " ma:default="1" ma:format="Dropdown" ma:internalName="Requiresfollowup">
      <xsd:simpleType>
        <xsd:restriction base="dms:Boolean"/>
      </xsd:simpleType>
    </xsd:element>
    <xsd:element name="Summary" ma:index="30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Notesoractionstaken" ma:index="31" nillable="true" ma:displayName="Notes or actions taken" ma:format="Dropdown" ma:internalName="Notesoractionstaken">
      <xsd:simpleType>
        <xsd:restriction base="dms:Note">
          <xsd:maxLength value="255"/>
        </xsd:restriction>
      </xsd:simpleType>
    </xsd:element>
    <xsd:element name="Includescreenshots" ma:index="32" nillable="true" ma:displayName="Include screenshots" ma:format="Thumbnail" ma:internalName="Includescreenshot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6c10-34f2-49b5-8ce6-b6efaf8f95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77b758-15ac-4e95-9937-1589202fda94}" ma:internalName="TaxCatchAll" ma:showField="CatchAllData" ma:web="02726c10-34f2-49b5-8ce6-b6efaf8f9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7B893-FE60-46F6-AEBC-A1C7E8C9D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F85A6-564C-4D10-AB33-854105CFB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BC073-6C00-4D53-A259-0A132DAFFD2C}">
  <ds:schemaRefs>
    <ds:schemaRef ds:uri="http://schemas.microsoft.com/office/2006/metadata/properties"/>
    <ds:schemaRef ds:uri="http://schemas.microsoft.com/office/infopath/2007/PartnerControls"/>
    <ds:schemaRef ds:uri="556efc0a-87e0-423d-a808-41f60acde31c"/>
    <ds:schemaRef ds:uri="02726c10-34f2-49b5-8ce6-b6efaf8f9534"/>
  </ds:schemaRefs>
</ds:datastoreItem>
</file>

<file path=customXml/itemProps4.xml><?xml version="1.0" encoding="utf-8"?>
<ds:datastoreItem xmlns:ds="http://schemas.openxmlformats.org/officeDocument/2006/customXml" ds:itemID="{DECCFEC9-B685-4F1C-8ADF-E03FB06D1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efc0a-87e0-423d-a808-41f60acde31c"/>
    <ds:schemaRef ds:uri="02726c10-34f2-49b5-8ce6-b6efaf8f9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PWDA Letterhead Template 2021</Template>
  <TotalTime>1</TotalTime>
  <Pages>4</Pages>
  <Words>1017</Words>
  <Characters>5719</Characters>
  <Application>Microsoft Office Word</Application>
  <DocSecurity>0</DocSecurity>
  <Lines>116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with Disability Australia Incorporated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 Laurens</dc:creator>
  <cp:lastModifiedBy>Kylie Rees</cp:lastModifiedBy>
  <cp:revision>3</cp:revision>
  <cp:lastPrinted>2018-04-09T10:08:00Z</cp:lastPrinted>
  <dcterms:created xsi:type="dcterms:W3CDTF">2026-02-23T04:26:00Z</dcterms:created>
  <dcterms:modified xsi:type="dcterms:W3CDTF">2026-02-23T04:26:00Z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0x010100442E8EBBB996DB47A337624F94F1FFC7</vt:lpwstr>
  </property>
  <property fmtid="{D5CDD505-2E9C-101B-9397-08002B2CF9AE}" pid="3" name="Order">
    <vt:r8>523200</vt:r8>
  </property>
  <property fmtid="{D5CDD505-2E9C-101B-9397-08002B2CF9AE}" pid="4" name="MediaServiceImageTags">
    <vt:lpwstr/>
  </property>
</Properties>
</file>