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20185350"/>
    <w:bookmarkStart w:id="1" w:name="_Toc120188422"/>
    <w:bookmarkStart w:id="2" w:name="_Toc120256619"/>
    <w:bookmarkStart w:id="3" w:name="_Toc120256787"/>
    <w:bookmarkStart w:id="4" w:name="_Toc120270810"/>
    <w:bookmarkStart w:id="5" w:name="_Toc120876354"/>
    <w:bookmarkStart w:id="6" w:name="_Toc121904076"/>
    <w:bookmarkStart w:id="7" w:name="_Toc121904236"/>
    <w:bookmarkStart w:id="8" w:name="_Toc122010535"/>
    <w:bookmarkStart w:id="9" w:name="_Toc136542537"/>
    <w:bookmarkStart w:id="10" w:name="_Toc136544397"/>
    <w:bookmarkStart w:id="11" w:name="_Toc136805640"/>
    <w:bookmarkStart w:id="12" w:name="_Toc136867588"/>
    <w:bookmarkStart w:id="13" w:name="_Toc140496511"/>
    <w:bookmarkStart w:id="14" w:name="_Toc141200521"/>
    <w:bookmarkStart w:id="15" w:name="_Toc143006735"/>
    <w:p w14:paraId="2ED1F5B0" w14:textId="79667F16" w:rsidR="004F0489" w:rsidRPr="004F0489" w:rsidRDefault="007D215F" w:rsidP="00362B6C">
      <w:pPr>
        <w:pStyle w:val="Heading1"/>
        <w:spacing w:before="120" w:after="240" w:line="360" w:lineRule="auto"/>
      </w:pPr>
      <w:r>
        <w:rPr>
          <w:noProof/>
        </w:rPr>
        <mc:AlternateContent>
          <mc:Choice Requires="wps">
            <w:drawing>
              <wp:inline distT="0" distB="0" distL="0" distR="0" wp14:anchorId="56B519DB" wp14:editId="4A7BA022">
                <wp:extent cx="2394066" cy="556953"/>
                <wp:effectExtent l="0" t="0" r="0" b="0"/>
                <wp:docPr id="1" name="Rectangle 1" descr="People with Disability Australia logo"/>
                <wp:cNvGraphicFramePr/>
                <a:graphic xmlns:a="http://schemas.openxmlformats.org/drawingml/2006/main">
                  <a:graphicData uri="http://schemas.microsoft.com/office/word/2010/wordprocessingShape">
                    <wps:wsp>
                      <wps:cNvSpPr/>
                      <wps:spPr>
                        <a:xfrm>
                          <a:off x="0" y="0"/>
                          <a:ext cx="2394066" cy="5569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EE855E" id="Rectangle 1" o:spid="_x0000_s1026" alt="People with Disability Australia logo" style="width:188.5pt;height:4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" filled="f" stroked="f" strokeweight="1pt">
                <w10:anchorlock/>
              </v:rect>
            </w:pict>
          </mc:Fallback>
        </mc:AlternateContent>
      </w:r>
      <w:bookmarkStart w:id="16" w:name="_Toc136542538"/>
      <w:bookmarkStart w:id="17" w:name="_Toc136544398"/>
      <w:bookmarkStart w:id="18" w:name="_Toc136805641"/>
      <w:bookmarkStart w:id="19" w:name="_Toc136867589"/>
      <w:bookmarkStart w:id="20" w:name="_Toc140496512"/>
      <w:bookmarkStart w:id="21" w:name="_Toc121904078"/>
      <w:bookmarkStart w:id="22" w:name="_Toc121904238"/>
      <w:bookmarkStart w:id="23" w:name="_Toc122010537"/>
      <w:bookmarkStart w:id="24" w:name="_Toc136542539"/>
      <w:bookmarkStart w:id="25" w:name="_Toc136544399"/>
      <w:bookmarkStart w:id="26" w:name="_Toc136805642"/>
      <w:bookmarkStart w:id="27" w:name="_Toc13686759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32B3AA3F" w14:textId="7E0B3A9D" w:rsidR="004F0489" w:rsidRDefault="00FB1376" w:rsidP="00362B6C">
      <w:pPr>
        <w:pStyle w:val="Heading1"/>
        <w:spacing w:before="120" w:after="240" w:line="360" w:lineRule="auto"/>
        <w:jc w:val="center"/>
        <w:rPr>
          <w:color w:val="FFFFFF" w:themeColor="background1"/>
        </w:rPr>
      </w:pPr>
      <w:bookmarkStart w:id="28" w:name="_Toc143006736"/>
      <w:r>
        <w:rPr>
          <w:color w:val="FFFFFF" w:themeColor="background1"/>
        </w:rPr>
        <w:t>Submission on the NDIS Rules: New Framework Planning</w:t>
      </w:r>
      <w:bookmarkEnd w:id="28"/>
    </w:p>
    <w:bookmarkEnd w:id="16"/>
    <w:bookmarkEnd w:id="17"/>
    <w:bookmarkEnd w:id="18"/>
    <w:bookmarkEnd w:id="19"/>
    <w:bookmarkEnd w:id="20"/>
    <w:p w14:paraId="6337AEF7" w14:textId="36F73C29" w:rsidR="00A7688C" w:rsidRPr="004F0489" w:rsidRDefault="00A7688C" w:rsidP="00362B6C">
      <w:pPr>
        <w:pStyle w:val="Heading1"/>
        <w:spacing w:before="120" w:after="240" w:line="360" w:lineRule="auto"/>
        <w:jc w:val="center"/>
        <w:rPr>
          <w:color w:val="FFFFFF" w:themeColor="background1"/>
        </w:rPr>
      </w:pPr>
    </w:p>
    <w:p w14:paraId="2F00B221" w14:textId="49A06D48" w:rsidR="002D32E8" w:rsidRPr="004F0489" w:rsidRDefault="002937C8" w:rsidP="00362B6C">
      <w:pPr>
        <w:pStyle w:val="Heading1"/>
        <w:spacing w:before="120" w:after="240" w:line="360" w:lineRule="auto"/>
        <w:jc w:val="center"/>
        <w:rPr>
          <w:rFonts w:ascii="Arial" w:hAnsi="Arial" w:cs="Arial"/>
          <w:b w:val="0"/>
          <w:bCs/>
          <w:color w:val="FFFFFF" w:themeColor="background1"/>
          <w:sz w:val="24"/>
          <w:szCs w:val="24"/>
        </w:rPr>
      </w:pPr>
      <w:bookmarkStart w:id="29" w:name="_Toc140496513"/>
      <w:bookmarkStart w:id="30" w:name="_Toc141200524"/>
      <w:bookmarkStart w:id="31" w:name="_Toc143006738"/>
      <w:r w:rsidRPr="004F0489">
        <w:rPr>
          <w:rFonts w:ascii="Arial" w:hAnsi="Arial" w:cs="Arial"/>
          <w:b w:val="0"/>
          <w:bCs/>
          <w:noProof/>
          <w:color w:val="FFFFFF" w:themeColor="background1"/>
          <w:sz w:val="24"/>
          <w:szCs w:val="24"/>
          <w:lang w:eastAsia="en-AU"/>
        </w:rPr>
        <w:drawing>
          <wp:anchor distT="0" distB="0" distL="114300" distR="114300" simplePos="0" relativeHeight="251658240" behindDoc="1" locked="1" layoutInCell="1" allowOverlap="1" wp14:anchorId="329DC500" wp14:editId="6A8D9085">
            <wp:simplePos x="0" y="0"/>
            <wp:positionH relativeFrom="page">
              <wp:align>right</wp:align>
            </wp:positionH>
            <wp:positionV relativeFrom="page">
              <wp:align>top</wp:align>
            </wp:positionV>
            <wp:extent cx="7559675" cy="1069086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margin">
              <wp14:pctWidth>0</wp14:pctWidth>
            </wp14:sizeRelH>
            <wp14:sizeRelV relativeFrom="margin">
              <wp14:pctHeight>0</wp14:pctHeight>
            </wp14:sizeRelV>
          </wp:anchor>
        </w:drawing>
      </w:r>
      <w:bookmarkEnd w:id="21"/>
      <w:bookmarkEnd w:id="22"/>
      <w:bookmarkEnd w:id="23"/>
      <w:bookmarkEnd w:id="24"/>
      <w:bookmarkEnd w:id="25"/>
      <w:bookmarkEnd w:id="26"/>
      <w:bookmarkEnd w:id="27"/>
      <w:bookmarkEnd w:id="29"/>
      <w:bookmarkEnd w:id="30"/>
      <w:bookmarkEnd w:id="31"/>
    </w:p>
    <w:p w14:paraId="7D601F01" w14:textId="187DBEA7" w:rsidR="002937C8" w:rsidRPr="00AE715A" w:rsidRDefault="006F4C6F" w:rsidP="00362B6C">
      <w:pPr>
        <w:pStyle w:val="BodyText"/>
        <w:spacing w:before="120"/>
        <w:sectPr w:rsidR="002937C8" w:rsidRPr="00AE715A" w:rsidSect="00345BC5">
          <w:footerReference w:type="default" r:id="rId12"/>
          <w:pgSz w:w="11906" w:h="16838" w:code="9"/>
          <w:pgMar w:top="8222" w:right="1134" w:bottom="1928" w:left="3686" w:header="284" w:footer="510" w:gutter="0"/>
          <w:cols w:space="708"/>
          <w:docGrid w:linePitch="360"/>
        </w:sectPr>
      </w:pPr>
      <w:r w:rsidRPr="000E2A47">
        <w:rPr>
          <w:noProof/>
          <w:sz w:val="56"/>
          <w:lang w:eastAsia="en-AU"/>
        </w:rPr>
        <mc:AlternateContent>
          <mc:Choice Requires="wps">
            <w:drawing>
              <wp:anchor distT="0" distB="0" distL="114300" distR="114300" simplePos="0" relativeHeight="251658242" behindDoc="0" locked="0" layoutInCell="1" allowOverlap="1" wp14:anchorId="3E5E88C6" wp14:editId="30939BDE">
                <wp:simplePos x="0" y="0"/>
                <wp:positionH relativeFrom="page">
                  <wp:posOffset>542128</wp:posOffset>
                </wp:positionH>
                <wp:positionV relativeFrom="page">
                  <wp:posOffset>9399152</wp:posOffset>
                </wp:positionV>
                <wp:extent cx="1296000" cy="1052423"/>
                <wp:effectExtent l="0" t="0" r="0" b="14605"/>
                <wp:wrapNone/>
                <wp:docPr id="6" name="Text Box 6"/>
                <wp:cNvGraphicFramePr/>
                <a:graphic xmlns:a="http://schemas.openxmlformats.org/drawingml/2006/main">
                  <a:graphicData uri="http://schemas.microsoft.com/office/word/2010/wordprocessingShape">
                    <wps:wsp>
                      <wps:cNvSpPr txBox="1"/>
                      <wps:spPr>
                        <a:xfrm>
                          <a:off x="0" y="0"/>
                          <a:ext cx="1296000" cy="1052423"/>
                        </a:xfrm>
                        <a:prstGeom prst="rect">
                          <a:avLst/>
                        </a:prstGeom>
                        <a:noFill/>
                        <a:ln w="6350">
                          <a:noFill/>
                        </a:ln>
                      </wps:spPr>
                      <wps:txbx>
                        <w:txbxContent>
                          <w:p w14:paraId="02790F45" w14:textId="26C44DEB" w:rsidR="006F4C6F" w:rsidRDefault="00FB1376" w:rsidP="006F4C6F">
                            <w:pPr>
                              <w:pStyle w:val="TitleDate"/>
                              <w:rPr>
                                <w:rFonts w:ascii="VAG Rounded" w:hAnsi="VAG Rounded"/>
                                <w:lang w:val="en-US"/>
                              </w:rPr>
                            </w:pPr>
                            <w:r>
                              <w:rPr>
                                <w:rFonts w:ascii="VAG Rounded" w:hAnsi="VAG Rounded"/>
                                <w:lang w:val="en-US"/>
                              </w:rPr>
                              <w:t>March</w:t>
                            </w:r>
                          </w:p>
                          <w:p w14:paraId="794B7526" w14:textId="1CF2A256" w:rsidR="006F4C6F" w:rsidRPr="000A3A30" w:rsidRDefault="006F4C6F" w:rsidP="006F4C6F">
                            <w:pPr>
                              <w:pStyle w:val="TitleDate"/>
                              <w:rPr>
                                <w:rFonts w:ascii="VAG Rounded" w:hAnsi="VAG Rounded"/>
                                <w:lang w:val="en-US"/>
                              </w:rPr>
                            </w:pPr>
                            <w:r>
                              <w:rPr>
                                <w:rFonts w:ascii="VAG Rounded" w:hAnsi="VAG Rounded"/>
                                <w:lang w:val="en-US"/>
                              </w:rPr>
                              <w:t>202</w:t>
                            </w:r>
                            <w:r w:rsidR="00FB1376">
                              <w:rPr>
                                <w:rFonts w:ascii="VAG Rounded" w:hAnsi="VAG Rounded"/>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E88C6" id="_x0000_t202" coordsize="21600,21600" o:spt="202" path="m,l,21600r21600,l21600,xe">
                <v:stroke joinstyle="miter"/>
                <v:path gradientshapeok="t" o:connecttype="rect"/>
              </v:shapetype>
              <v:shape id="Text Box 6" o:spid="_x0000_s1026" type="#_x0000_t202" style="position:absolute;margin-left:42.7pt;margin-top:740.1pt;width:102.05pt;height:82.8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" filled="f" stroked="f" strokeweight=".5pt">
                <v:textbox inset="0,0,0,0">
                  <w:txbxContent>
                    <w:p w14:paraId="02790F45" w14:textId="26C44DEB" w:rsidR="006F4C6F" w:rsidRDefault="00FB1376" w:rsidP="006F4C6F">
                      <w:pPr>
                        <w:pStyle w:val="TitleDate"/>
                        <w:rPr>
                          <w:rFonts w:ascii="VAG Rounded" w:hAnsi="VAG Rounded"/>
                          <w:lang w:val="en-US"/>
                        </w:rPr>
                      </w:pPr>
                      <w:r>
                        <w:rPr>
                          <w:rFonts w:ascii="VAG Rounded" w:hAnsi="VAG Rounded"/>
                          <w:lang w:val="en-US"/>
                        </w:rPr>
                        <w:t>March</w:t>
                      </w:r>
                    </w:p>
                    <w:p w14:paraId="794B7526" w14:textId="1CF2A256" w:rsidR="006F4C6F" w:rsidRPr="000A3A30" w:rsidRDefault="006F4C6F" w:rsidP="006F4C6F">
                      <w:pPr>
                        <w:pStyle w:val="TitleDate"/>
                        <w:rPr>
                          <w:rFonts w:ascii="VAG Rounded" w:hAnsi="VAG Rounded"/>
                          <w:lang w:val="en-US"/>
                        </w:rPr>
                      </w:pPr>
                      <w:r>
                        <w:rPr>
                          <w:rFonts w:ascii="VAG Rounded" w:hAnsi="VAG Rounded"/>
                          <w:lang w:val="en-US"/>
                        </w:rPr>
                        <w:t>202</w:t>
                      </w:r>
                      <w:r w:rsidR="00FB1376">
                        <w:rPr>
                          <w:rFonts w:ascii="VAG Rounded" w:hAnsi="VAG Rounded"/>
                          <w:lang w:val="en-US"/>
                        </w:rPr>
                        <w:t>6</w:t>
                      </w:r>
                    </w:p>
                  </w:txbxContent>
                </v:textbox>
                <w10:wrap anchorx="page" anchory="page"/>
              </v:shape>
            </w:pict>
          </mc:Fallback>
        </mc:AlternateContent>
      </w:r>
    </w:p>
    <w:p w14:paraId="47F94493" w14:textId="2BD975D2" w:rsidR="006F4C6F" w:rsidRDefault="001818A8" w:rsidP="00362B6C">
      <w:pPr>
        <w:pStyle w:val="Heading1"/>
        <w:spacing w:before="120" w:after="240" w:line="360" w:lineRule="auto"/>
      </w:pPr>
      <w:bookmarkStart w:id="32" w:name="_Toc121904239"/>
      <w:bookmarkStart w:id="33" w:name="_Toc122010538"/>
      <w:bookmarkStart w:id="34" w:name="_Toc136542540"/>
      <w:bookmarkStart w:id="35" w:name="_Toc136544400"/>
      <w:bookmarkStart w:id="36" w:name="_Toc136805643"/>
      <w:bookmarkStart w:id="37" w:name="_Toc136867591"/>
      <w:bookmarkStart w:id="38" w:name="_Toc143006739"/>
      <w:bookmarkStart w:id="39" w:name="_Toc511064385"/>
      <w:r w:rsidRPr="001818A8">
        <w:lastRenderedPageBreak/>
        <w:t>Copyright information</w:t>
      </w:r>
      <w:bookmarkEnd w:id="32"/>
      <w:bookmarkEnd w:id="33"/>
      <w:bookmarkEnd w:id="34"/>
      <w:bookmarkEnd w:id="35"/>
      <w:bookmarkEnd w:id="36"/>
      <w:bookmarkEnd w:id="37"/>
      <w:bookmarkEnd w:id="38"/>
    </w:p>
    <w:p w14:paraId="702FE008" w14:textId="2F5C098E" w:rsidR="00336BBA" w:rsidRPr="00362B6C" w:rsidRDefault="00EE6B76" w:rsidP="00EE6B76">
      <w:pPr>
        <w:pStyle w:val="BodyText"/>
        <w:spacing w:before="0" w:after="0" w:line="300" w:lineRule="auto"/>
        <w:rPr>
          <w:i/>
          <w:iCs/>
          <w:lang w:val="en-AU"/>
        </w:rPr>
      </w:pPr>
      <w:bookmarkStart w:id="40" w:name="_Hlk120864433"/>
      <w:r w:rsidRPr="005B00C3">
        <w:rPr>
          <w:i/>
          <w:iCs/>
          <w:lang w:val="en-AU"/>
        </w:rPr>
        <w:t>Submission to the</w:t>
      </w:r>
      <w:bookmarkEnd w:id="40"/>
      <w:r w:rsidRPr="005B00C3">
        <w:rPr>
          <w:i/>
          <w:iCs/>
          <w:lang w:val="en-AU"/>
        </w:rPr>
        <w:t xml:space="preserve"> NDIS Rules: New Framework Planning</w:t>
      </w:r>
    </w:p>
    <w:p w14:paraId="1946A4F9" w14:textId="589551FF" w:rsidR="00336BBA" w:rsidRPr="00694748" w:rsidRDefault="00336BBA" w:rsidP="00362B6C">
      <w:pPr>
        <w:pStyle w:val="BodyText"/>
        <w:spacing w:before="120"/>
        <w:rPr>
          <w:bCs/>
          <w:color w:val="005496"/>
          <w:u w:val="single"/>
        </w:rPr>
      </w:pPr>
      <w:r w:rsidRPr="00E82BC8">
        <w:t>First published in 202</w:t>
      </w:r>
      <w:r w:rsidR="00B85BD4">
        <w:t>6</w:t>
      </w:r>
      <w:r w:rsidRPr="00E82BC8">
        <w:t xml:space="preserve"> by People with Disability Australia Ltd.</w:t>
      </w:r>
      <w:r w:rsidRPr="00E82BC8">
        <w:br/>
      </w:r>
      <w:r w:rsidR="00A33483" w:rsidRPr="00A33483">
        <w:t>Suite 10.01| Centennial Plaza | Level 10, 300 Elizabeth Street | Surry Hills NSW 2010</w:t>
      </w:r>
      <w:r w:rsidRPr="00E82BC8">
        <w:br/>
        <w:t>Email:</w:t>
      </w:r>
      <w:r w:rsidRPr="00E82BC8">
        <w:rPr>
          <w:b/>
          <w:bCs/>
        </w:rPr>
        <w:t xml:space="preserve"> </w:t>
      </w:r>
      <w:hyperlink r:id="rId13" w:history="1">
        <w:r w:rsidR="00A33483" w:rsidRPr="00A00220">
          <w:rPr>
            <w:rStyle w:val="Hyperlink"/>
            <w:bCs/>
          </w:rPr>
          <w:t>pwd@pwd.org.au</w:t>
        </w:r>
      </w:hyperlink>
      <w:r w:rsidRPr="00E82BC8">
        <w:br/>
        <w:t xml:space="preserve">Phone: </w:t>
      </w:r>
      <w:r w:rsidR="00A33483">
        <w:t>1800 422 015</w:t>
      </w:r>
      <w:r w:rsidRPr="00E82BC8">
        <w:br/>
        <w:t xml:space="preserve">URL: </w:t>
      </w:r>
      <w:hyperlink r:id="rId14" w:history="1">
        <w:r w:rsidRPr="00E82BC8">
          <w:rPr>
            <w:rStyle w:val="Hyperlink"/>
            <w:bCs/>
          </w:rPr>
          <w:t>www.pwd.org.au</w:t>
        </w:r>
      </w:hyperlink>
    </w:p>
    <w:p w14:paraId="45ABAE3C" w14:textId="1BEF37C2" w:rsidR="00336BBA" w:rsidRPr="00E82BC8" w:rsidRDefault="00336BBA" w:rsidP="00362B6C">
      <w:pPr>
        <w:pStyle w:val="BodyText"/>
        <w:spacing w:before="120"/>
      </w:pPr>
      <w:r w:rsidRPr="00E82BC8">
        <w:t>Typeset in Arial 12</w:t>
      </w:r>
      <w:r>
        <w:t xml:space="preserve"> and 14</w:t>
      </w:r>
      <w:r w:rsidRPr="00E82BC8">
        <w:t xml:space="preserve"> pt and VAG Rounded </w:t>
      </w:r>
      <w:r>
        <w:t>26</w:t>
      </w:r>
      <w:r w:rsidRPr="00E82BC8">
        <w:t xml:space="preserve"> pt</w:t>
      </w:r>
    </w:p>
    <w:p w14:paraId="770BE331" w14:textId="2B65EFC0" w:rsidR="00336BBA" w:rsidRPr="004D07EB" w:rsidRDefault="00336BBA" w:rsidP="00362B6C">
      <w:pPr>
        <w:pStyle w:val="BodyText"/>
        <w:spacing w:before="120"/>
      </w:pPr>
      <w:r w:rsidRPr="004D07EB">
        <w:t>© People with Disability Australia Ltd. 202</w:t>
      </w:r>
      <w:r w:rsidR="00A24748" w:rsidRPr="004D07EB">
        <w:t>6</w:t>
      </w:r>
    </w:p>
    <w:p w14:paraId="1147F84E" w14:textId="71501D45" w:rsidR="00336BBA" w:rsidRPr="00E82BC8" w:rsidRDefault="00336BBA" w:rsidP="00362B6C">
      <w:pPr>
        <w:pStyle w:val="BodyText"/>
        <w:spacing w:before="120"/>
      </w:pPr>
      <w:r w:rsidRPr="00E82BC8">
        <w:t>The moral rights of the authors have been asserted</w:t>
      </w:r>
    </w:p>
    <w:p w14:paraId="4E0E83D4" w14:textId="6A638371" w:rsidR="00336BBA" w:rsidRPr="00E82BC8" w:rsidRDefault="00336BBA" w:rsidP="00362B6C">
      <w:pPr>
        <w:pStyle w:val="BodyText"/>
        <w:spacing w:before="120"/>
      </w:pPr>
      <w:r w:rsidRPr="00E82BC8">
        <w:t>National Library of Australia Cataloguing-in-Publication data: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336BBA" w:rsidRPr="00E82BC8" w14:paraId="1E11E99A" w14:textId="77777777">
        <w:tc>
          <w:tcPr>
            <w:tcW w:w="1413" w:type="dxa"/>
          </w:tcPr>
          <w:p w14:paraId="56FB83D7" w14:textId="77777777" w:rsidR="00336BBA" w:rsidRPr="00E82BC8" w:rsidRDefault="00336BBA" w:rsidP="00362B6C">
            <w:pPr>
              <w:pStyle w:val="BodyText"/>
              <w:spacing w:before="120"/>
            </w:pPr>
            <w:r w:rsidRPr="00E82BC8">
              <w:t>Creator(s):</w:t>
            </w:r>
          </w:p>
        </w:tc>
        <w:tc>
          <w:tcPr>
            <w:tcW w:w="8215" w:type="dxa"/>
          </w:tcPr>
          <w:p w14:paraId="671B517C" w14:textId="5E2F7E71" w:rsidR="00336BBA" w:rsidRPr="00A24748" w:rsidRDefault="00EE6B76" w:rsidP="00362B6C">
            <w:pPr>
              <w:pStyle w:val="BodyText"/>
              <w:spacing w:before="120"/>
              <w:rPr>
                <w:i/>
                <w:iCs/>
              </w:rPr>
            </w:pPr>
            <w:r>
              <w:rPr>
                <w:i/>
                <w:iCs/>
              </w:rPr>
              <w:t>People with Disability Australia</w:t>
            </w:r>
          </w:p>
        </w:tc>
      </w:tr>
      <w:tr w:rsidR="00336BBA" w:rsidRPr="00E82BC8" w14:paraId="1BF63424" w14:textId="77777777">
        <w:tc>
          <w:tcPr>
            <w:tcW w:w="1413" w:type="dxa"/>
          </w:tcPr>
          <w:p w14:paraId="303B6D79" w14:textId="77777777" w:rsidR="00336BBA" w:rsidRPr="00E82BC8" w:rsidRDefault="00336BBA" w:rsidP="00362B6C">
            <w:pPr>
              <w:pStyle w:val="BodyText"/>
              <w:spacing w:before="120"/>
            </w:pPr>
            <w:r w:rsidRPr="00E82BC8">
              <w:t>Title:</w:t>
            </w:r>
          </w:p>
        </w:tc>
        <w:tc>
          <w:tcPr>
            <w:tcW w:w="8215" w:type="dxa"/>
          </w:tcPr>
          <w:p w14:paraId="72E37B18" w14:textId="78807009" w:rsidR="00336BBA" w:rsidRPr="00362B6C" w:rsidRDefault="005E4233" w:rsidP="00362B6C">
            <w:pPr>
              <w:pStyle w:val="BodyText"/>
              <w:spacing w:before="120"/>
              <w:rPr>
                <w:i/>
                <w:iCs/>
              </w:rPr>
            </w:pPr>
            <w:r w:rsidRPr="005B00C3">
              <w:rPr>
                <w:i/>
                <w:iCs/>
                <w:lang w:val="en-AU"/>
              </w:rPr>
              <w:t>Submission to the NDIS Rules: New Framework Planning</w:t>
            </w:r>
          </w:p>
        </w:tc>
      </w:tr>
    </w:tbl>
    <w:p w14:paraId="2944B792" w14:textId="208D5C8B" w:rsidR="00336BBA" w:rsidRPr="00E82BC8" w:rsidRDefault="00336BBA" w:rsidP="00362B6C">
      <w:pPr>
        <w:pStyle w:val="BodyText"/>
        <w:spacing w:before="120"/>
      </w:pPr>
      <w:r w:rsidRPr="00E82BC8">
        <w:t xml:space="preserve">All rights reserved. Except as permitted with the </w:t>
      </w:r>
      <w:r w:rsidRPr="00E82BC8">
        <w:rPr>
          <w:i/>
          <w:iCs/>
        </w:rPr>
        <w:t>Australian Copyright Act 1968</w:t>
      </w:r>
      <w:r w:rsidRPr="00E82BC8">
        <w:t xml:space="preserve"> (for example, a fair dealing for the purposes of study, research, criticism or review), no part of this book may be reproduced, stored in a retrieval system, communication or transmitted in any form or by any means without prior written permission. All inquiries should be made to the publisher at the address above.</w:t>
      </w:r>
    </w:p>
    <w:p w14:paraId="730762D6" w14:textId="53001E8B" w:rsidR="00251B88" w:rsidRPr="00251B88" w:rsidRDefault="00251B88" w:rsidP="00362B6C">
      <w:pPr>
        <w:pStyle w:val="BodyText"/>
        <w:spacing w:before="120"/>
        <w:rPr>
          <w:i/>
          <w:iCs/>
        </w:rPr>
      </w:pPr>
      <w:r w:rsidRPr="00251B88">
        <w:rPr>
          <w:i/>
          <w:iCs/>
        </w:rPr>
        <w:t>Suggested citation</w:t>
      </w:r>
      <w:r w:rsidR="00342589">
        <w:rPr>
          <w:i/>
          <w:iCs/>
        </w:rPr>
        <w:t>:</w:t>
      </w:r>
    </w:p>
    <w:p w14:paraId="23168FF2" w14:textId="77777777" w:rsidR="004F772A" w:rsidRPr="00644E47" w:rsidRDefault="004F772A" w:rsidP="004F772A">
      <w:pPr>
        <w:pStyle w:val="BodyText"/>
        <w:spacing w:before="0" w:after="0" w:line="300" w:lineRule="auto"/>
        <w:ind w:left="720"/>
        <w:rPr>
          <w:lang w:val="en-AU"/>
        </w:rPr>
      </w:pPr>
      <w:r w:rsidRPr="005B00C3">
        <w:rPr>
          <w:lang w:val="en-AU"/>
        </w:rPr>
        <w:t xml:space="preserve">People with Disability Australia; </w:t>
      </w:r>
      <w:r w:rsidRPr="005B00C3">
        <w:rPr>
          <w:i/>
          <w:iCs/>
          <w:lang w:val="en-AU"/>
        </w:rPr>
        <w:t xml:space="preserve">Submission to the NDIS </w:t>
      </w:r>
      <w:r>
        <w:rPr>
          <w:i/>
          <w:iCs/>
          <w:lang w:val="en-AU"/>
        </w:rPr>
        <w:t xml:space="preserve">Rules: New Framework Planning, </w:t>
      </w:r>
      <w:r w:rsidRPr="00EF096F">
        <w:rPr>
          <w:lang w:val="en-AU"/>
        </w:rPr>
        <w:t>March 2026.</w:t>
      </w:r>
    </w:p>
    <w:p w14:paraId="548BE9E2" w14:textId="77777777" w:rsidR="00694748" w:rsidRDefault="00694748" w:rsidP="00362B6C">
      <w:pPr>
        <w:spacing w:before="120"/>
        <w:rPr>
          <w:rStyle w:val="Hyperlink"/>
          <w:rFonts w:ascii="Arial" w:hAnsi="Arial" w:cs="Arial"/>
          <w:color w:val="auto"/>
          <w:u w:val="none"/>
          <w:shd w:val="clear" w:color="auto" w:fill="FFFFFF"/>
        </w:rPr>
      </w:pPr>
      <w:r>
        <w:rPr>
          <w:rStyle w:val="Hyperlink"/>
          <w:rFonts w:ascii="Arial" w:hAnsi="Arial" w:cs="Arial"/>
          <w:color w:val="auto"/>
          <w:u w:val="none"/>
          <w:shd w:val="clear" w:color="auto" w:fill="FFFFFF"/>
        </w:rPr>
        <w:br w:type="page"/>
      </w:r>
    </w:p>
    <w:p w14:paraId="3E401831" w14:textId="77777777" w:rsidR="006F4C6F" w:rsidRDefault="006F4C6F" w:rsidP="00362B6C">
      <w:pPr>
        <w:pStyle w:val="Heading2"/>
        <w:spacing w:before="120" w:after="240"/>
      </w:pPr>
      <w:bookmarkStart w:id="41" w:name="_Toc117749735"/>
      <w:bookmarkStart w:id="42" w:name="_Toc119605127"/>
      <w:bookmarkStart w:id="43" w:name="_Toc121904240"/>
      <w:bookmarkStart w:id="44" w:name="_Toc122010539"/>
      <w:bookmarkStart w:id="45" w:name="_Toc136542541"/>
      <w:bookmarkStart w:id="46" w:name="_Toc136544401"/>
      <w:bookmarkStart w:id="47" w:name="_Toc136805644"/>
      <w:bookmarkStart w:id="48" w:name="_Toc136867592"/>
      <w:bookmarkStart w:id="49" w:name="_Toc143006740"/>
      <w:r>
        <w:lastRenderedPageBreak/>
        <w:t>About PWDA</w:t>
      </w:r>
      <w:bookmarkEnd w:id="41"/>
      <w:bookmarkEnd w:id="42"/>
      <w:bookmarkEnd w:id="43"/>
      <w:bookmarkEnd w:id="44"/>
      <w:bookmarkEnd w:id="45"/>
      <w:bookmarkEnd w:id="46"/>
      <w:bookmarkEnd w:id="47"/>
      <w:bookmarkEnd w:id="48"/>
      <w:bookmarkEnd w:id="49"/>
    </w:p>
    <w:p w14:paraId="679C3D7C" w14:textId="77777777" w:rsidR="00B264F0" w:rsidRDefault="00B264F0" w:rsidP="00362B6C">
      <w:pPr>
        <w:spacing w:before="120"/>
      </w:pPr>
      <w:r>
        <w:t>People with Disability Australia (PWDA) is a national disability rights and advocacy organisation made up of, and led by, people with disability.</w:t>
      </w:r>
    </w:p>
    <w:p w14:paraId="6FEFAB11" w14:textId="77777777" w:rsidR="00B264F0" w:rsidRDefault="00B264F0" w:rsidP="00362B6C">
      <w:pPr>
        <w:spacing w:before="120"/>
      </w:pPr>
      <w:r>
        <w:t>We have a vision of a socially just, accessible and inclusive community in which the contribution, potential and diversity of people with disability are not only recognised and respected but also celebrated.</w:t>
      </w:r>
    </w:p>
    <w:p w14:paraId="58829007" w14:textId="77777777" w:rsidR="00B264F0" w:rsidRDefault="00B264F0" w:rsidP="00362B6C">
      <w:pPr>
        <w:spacing w:before="120"/>
      </w:pPr>
      <w:r>
        <w:t xml:space="preserve">PWDA was established in 1981, during the International Year of Disabled Persons. </w:t>
      </w:r>
    </w:p>
    <w:p w14:paraId="23DC4944" w14:textId="77777777" w:rsidR="00B264F0" w:rsidRDefault="00B264F0" w:rsidP="00362B6C">
      <w:pPr>
        <w:spacing w:before="120"/>
      </w:pPr>
      <w:r>
        <w:t>We are a peak, non-profit, non-government organisation that represents the interests of people with all kinds of disability.</w:t>
      </w:r>
    </w:p>
    <w:p w14:paraId="54F37EAF" w14:textId="77777777" w:rsidR="00B264F0" w:rsidRDefault="00B264F0" w:rsidP="00362B6C">
      <w:pPr>
        <w:spacing w:before="120"/>
      </w:pPr>
      <w:r>
        <w:t>We also represent people with disability at the United Nations, particularly in relation to the United Nations Convention on the Rights of Persons with Disabilities (CRPD).</w:t>
      </w:r>
    </w:p>
    <w:p w14:paraId="1C4FD645" w14:textId="77777777" w:rsidR="00B264F0" w:rsidRDefault="00B264F0" w:rsidP="00362B6C">
      <w:pPr>
        <w:spacing w:before="120"/>
      </w:pPr>
      <w:r>
        <w:t>Our work is grounded in a human rights framework that recognises the CRPD and related mechanisms as fundamental tools for advancing the rights of people with disability.</w:t>
      </w:r>
    </w:p>
    <w:p w14:paraId="3DDBCE9D" w14:textId="77777777" w:rsidR="00B264F0" w:rsidRDefault="00B264F0" w:rsidP="00362B6C">
      <w:pPr>
        <w:spacing w:before="120"/>
      </w:pPr>
      <w:r>
        <w:t>PWDA is a member of Disabled People’s Organisations Australia (DPO Australia), along with the First People’s Disability Network, National Ethnic Disability Alliance and Women with Disabilities Australia.</w:t>
      </w:r>
    </w:p>
    <w:p w14:paraId="349223B2" w14:textId="77777777" w:rsidR="00B264F0" w:rsidRDefault="00B264F0" w:rsidP="00362B6C">
      <w:pPr>
        <w:spacing w:before="120"/>
      </w:pPr>
      <w:r>
        <w:t>DPOs collectively form a disability rights movement that places people with disability at the centre of decision-making in all aspects of our lives.</w:t>
      </w:r>
    </w:p>
    <w:p w14:paraId="5A7CFE65" w14:textId="65702227" w:rsidR="008F26E1" w:rsidRPr="000E0BB7" w:rsidRDefault="00B264F0" w:rsidP="00362B6C">
      <w:pPr>
        <w:spacing w:before="120"/>
      </w:pPr>
      <w:r>
        <w:t>‘Nothing About Us, Without Us’ is the motto of Disabled Peoples’ International.</w:t>
      </w:r>
      <w:r w:rsidR="008F26E1" w:rsidRPr="000E0BB7">
        <w:t xml:space="preserve"> </w:t>
      </w:r>
    </w:p>
    <w:p w14:paraId="65B2713C" w14:textId="77777777" w:rsidR="00B457A7" w:rsidRDefault="001818A8" w:rsidP="00B457A7">
      <w:pPr>
        <w:spacing w:before="120"/>
      </w:pPr>
      <w:r>
        <w:br w:type="page"/>
      </w:r>
      <w:bookmarkStart w:id="50" w:name="_Toc143006741"/>
      <w:bookmarkStart w:id="51" w:name="_Toc83718528"/>
      <w:bookmarkStart w:id="52" w:name="_Toc83717712"/>
    </w:p>
    <w:bookmarkEnd w:id="50"/>
    <w:p w14:paraId="4B509F2F" w14:textId="77777777" w:rsidR="0063594B" w:rsidRDefault="0063594B" w:rsidP="00CD74D6">
      <w:pPr>
        <w:pStyle w:val="Heading2"/>
        <w:tabs>
          <w:tab w:val="left" w:pos="4320"/>
        </w:tabs>
      </w:pPr>
      <w:r>
        <w:lastRenderedPageBreak/>
        <w:t>Table of Contents</w:t>
      </w:r>
    </w:p>
    <w:p w14:paraId="4D8A7142" w14:textId="228246A4" w:rsidR="00821730" w:rsidRDefault="00821730" w:rsidP="00AE71A8">
      <w:r>
        <w:t>Submission to the NDIS Rules: New Framework Planning</w:t>
      </w:r>
      <w:r w:rsidR="00AE71A8">
        <w:tab/>
      </w:r>
      <w:r w:rsidR="00AE71A8">
        <w:tab/>
      </w:r>
      <w:r w:rsidR="00AE71A8">
        <w:tab/>
      </w:r>
      <w:r w:rsidR="00AE71A8">
        <w:tab/>
      </w:r>
      <w:r w:rsidR="00AE71A8">
        <w:tab/>
        <w:t>1</w:t>
      </w:r>
    </w:p>
    <w:p w14:paraId="01933AD2" w14:textId="427970B1" w:rsidR="00AE71A8" w:rsidRDefault="00AE71A8" w:rsidP="00AE71A8">
      <w:r>
        <w:t>Copyright Information</w:t>
      </w:r>
      <w:r>
        <w:tab/>
      </w:r>
      <w:r>
        <w:tab/>
      </w:r>
      <w:r>
        <w:tab/>
      </w:r>
      <w:r>
        <w:tab/>
      </w:r>
      <w:r>
        <w:tab/>
      </w:r>
      <w:r>
        <w:tab/>
      </w:r>
      <w:r>
        <w:tab/>
      </w:r>
      <w:r>
        <w:tab/>
      </w:r>
      <w:r>
        <w:tab/>
      </w:r>
      <w:r>
        <w:tab/>
      </w:r>
      <w:r w:rsidR="00FB38E5">
        <w:t>2</w:t>
      </w:r>
    </w:p>
    <w:p w14:paraId="34A827EB" w14:textId="77777777" w:rsidR="00577207" w:rsidRDefault="00B010D5" w:rsidP="0086788B">
      <w:pPr>
        <w:ind w:left="340"/>
      </w:pPr>
      <w:r>
        <w:t xml:space="preserve">About </w:t>
      </w:r>
      <w:r w:rsidR="000D6033">
        <w:t>PWDA</w:t>
      </w:r>
      <w:r w:rsidR="00FB38E5">
        <w:tab/>
      </w:r>
      <w:r w:rsidR="00FB38E5">
        <w:tab/>
      </w:r>
      <w:r w:rsidR="00577207">
        <w:tab/>
      </w:r>
      <w:r w:rsidR="00577207">
        <w:tab/>
      </w:r>
      <w:r w:rsidR="00577207">
        <w:tab/>
      </w:r>
      <w:r w:rsidR="00577207">
        <w:tab/>
      </w:r>
      <w:r w:rsidR="00577207">
        <w:tab/>
      </w:r>
      <w:r w:rsidR="00577207">
        <w:tab/>
      </w:r>
      <w:r w:rsidR="00577207">
        <w:tab/>
      </w:r>
      <w:r w:rsidR="00577207">
        <w:tab/>
      </w:r>
      <w:r w:rsidR="00577207">
        <w:tab/>
        <w:t>3</w:t>
      </w:r>
    </w:p>
    <w:p w14:paraId="44A69D5D" w14:textId="77777777" w:rsidR="00891CB1" w:rsidRDefault="00891CB1" w:rsidP="0086788B">
      <w:pPr>
        <w:ind w:left="340"/>
      </w:pPr>
      <w:r>
        <w:t>Introduction</w:t>
      </w:r>
      <w:r w:rsidR="00FB38E5">
        <w:tab/>
      </w:r>
      <w:r w:rsidR="00577207">
        <w:tab/>
      </w:r>
      <w:r>
        <w:tab/>
      </w:r>
      <w:r>
        <w:tab/>
      </w:r>
      <w:r>
        <w:tab/>
      </w:r>
      <w:r>
        <w:tab/>
      </w:r>
      <w:r>
        <w:tab/>
      </w:r>
      <w:r>
        <w:tab/>
      </w:r>
      <w:r>
        <w:tab/>
      </w:r>
      <w:r>
        <w:tab/>
      </w:r>
      <w:r>
        <w:tab/>
        <w:t>4</w:t>
      </w:r>
    </w:p>
    <w:p w14:paraId="6B08B2BA" w14:textId="1627F630" w:rsidR="005969B6" w:rsidRDefault="00891CB1" w:rsidP="0086788B">
      <w:pPr>
        <w:ind w:left="340"/>
      </w:pPr>
      <w:r>
        <w:t>Summary of Recommendations</w:t>
      </w:r>
      <w:r>
        <w:tab/>
      </w:r>
      <w:r>
        <w:tab/>
      </w:r>
      <w:r w:rsidR="005969B6">
        <w:tab/>
      </w:r>
      <w:r w:rsidR="005969B6">
        <w:tab/>
      </w:r>
      <w:r w:rsidR="005969B6">
        <w:tab/>
      </w:r>
      <w:r w:rsidR="005969B6">
        <w:tab/>
      </w:r>
      <w:r w:rsidR="005969B6">
        <w:tab/>
      </w:r>
      <w:r w:rsidR="005969B6">
        <w:tab/>
      </w:r>
      <w:r w:rsidR="00795608">
        <w:t>8</w:t>
      </w:r>
    </w:p>
    <w:p w14:paraId="648B2FAF" w14:textId="5778A9B9" w:rsidR="0036780A" w:rsidRDefault="005969B6" w:rsidP="0086788B">
      <w:pPr>
        <w:ind w:left="340"/>
      </w:pPr>
      <w:r>
        <w:t>Discussion</w:t>
      </w:r>
      <w:r w:rsidR="00891CB1">
        <w:tab/>
      </w:r>
      <w:r w:rsidR="00891CB1">
        <w:tab/>
      </w:r>
      <w:r w:rsidR="0036780A">
        <w:tab/>
      </w:r>
      <w:r w:rsidR="0036780A">
        <w:tab/>
      </w:r>
      <w:r w:rsidR="0036780A">
        <w:tab/>
      </w:r>
      <w:r w:rsidR="0036780A">
        <w:tab/>
      </w:r>
      <w:r w:rsidR="0036780A">
        <w:tab/>
      </w:r>
      <w:r w:rsidR="0036780A">
        <w:tab/>
      </w:r>
      <w:r w:rsidR="0036780A">
        <w:tab/>
      </w:r>
      <w:r w:rsidR="0036780A">
        <w:tab/>
      </w:r>
      <w:r w:rsidR="0036780A">
        <w:tab/>
        <w:t>1</w:t>
      </w:r>
      <w:r w:rsidR="007952E3">
        <w:t>2</w:t>
      </w:r>
    </w:p>
    <w:p w14:paraId="7698ECD2" w14:textId="5C10A8A3" w:rsidR="002E3616" w:rsidRDefault="00FF3246" w:rsidP="00FF3246">
      <w:pPr>
        <w:ind w:left="850"/>
        <w:rPr>
          <w:sz w:val="22"/>
          <w:szCs w:val="22"/>
        </w:rPr>
      </w:pPr>
      <w:r w:rsidRPr="002E3616">
        <w:rPr>
          <w:sz w:val="22"/>
          <w:szCs w:val="22"/>
        </w:rPr>
        <w:t>The consultation process</w:t>
      </w:r>
      <w:r w:rsidR="00891CB1">
        <w:tab/>
      </w:r>
      <w:r w:rsidR="002E3616">
        <w:t xml:space="preserve"> </w:t>
      </w:r>
      <w:r w:rsidR="002E3616">
        <w:tab/>
      </w:r>
      <w:r w:rsidR="002E3616">
        <w:tab/>
      </w:r>
      <w:r w:rsidR="002E3616">
        <w:tab/>
      </w:r>
      <w:r w:rsidR="002E3616">
        <w:tab/>
      </w:r>
      <w:r w:rsidR="002E3616">
        <w:tab/>
      </w:r>
      <w:r w:rsidR="002E3616">
        <w:tab/>
      </w:r>
      <w:r w:rsidR="002E3616">
        <w:tab/>
      </w:r>
      <w:r w:rsidR="002E3616">
        <w:tab/>
      </w:r>
      <w:r w:rsidR="002E3616" w:rsidRPr="002E3616">
        <w:rPr>
          <w:sz w:val="22"/>
          <w:szCs w:val="22"/>
        </w:rPr>
        <w:t>1</w:t>
      </w:r>
      <w:r w:rsidR="007952E3">
        <w:rPr>
          <w:sz w:val="22"/>
          <w:szCs w:val="22"/>
        </w:rPr>
        <w:t>2</w:t>
      </w:r>
    </w:p>
    <w:p w14:paraId="7C958E1E" w14:textId="6A37AA0A" w:rsidR="002E3616" w:rsidRDefault="002E3616" w:rsidP="00FF3246">
      <w:pPr>
        <w:ind w:left="850"/>
        <w:rPr>
          <w:sz w:val="22"/>
          <w:szCs w:val="22"/>
        </w:rPr>
      </w:pPr>
      <w:r>
        <w:rPr>
          <w:sz w:val="22"/>
          <w:szCs w:val="22"/>
        </w:rPr>
        <w:t>Notice of Impairments</w:t>
      </w:r>
      <w:r w:rsidR="00DB5BDF">
        <w:rPr>
          <w:sz w:val="22"/>
          <w:szCs w:val="22"/>
        </w:rPr>
        <w:tab/>
      </w:r>
      <w:r w:rsidR="00DB5BDF">
        <w:rPr>
          <w:sz w:val="22"/>
          <w:szCs w:val="22"/>
        </w:rPr>
        <w:tab/>
      </w:r>
      <w:r w:rsidR="00DB5BDF">
        <w:rPr>
          <w:sz w:val="22"/>
          <w:szCs w:val="22"/>
        </w:rPr>
        <w:tab/>
      </w:r>
      <w:r w:rsidR="00DB5BDF">
        <w:rPr>
          <w:sz w:val="22"/>
          <w:szCs w:val="22"/>
        </w:rPr>
        <w:tab/>
      </w:r>
      <w:r w:rsidR="00DB5BDF">
        <w:rPr>
          <w:sz w:val="22"/>
          <w:szCs w:val="22"/>
        </w:rPr>
        <w:tab/>
      </w:r>
      <w:r w:rsidR="00DB5BDF">
        <w:rPr>
          <w:sz w:val="22"/>
          <w:szCs w:val="22"/>
        </w:rPr>
        <w:tab/>
      </w:r>
      <w:r w:rsidR="00DB5BDF">
        <w:rPr>
          <w:sz w:val="22"/>
          <w:szCs w:val="22"/>
        </w:rPr>
        <w:tab/>
      </w:r>
      <w:r w:rsidR="00DB5BDF">
        <w:rPr>
          <w:sz w:val="22"/>
          <w:szCs w:val="22"/>
        </w:rPr>
        <w:tab/>
      </w:r>
      <w:r w:rsidR="00DB5BDF">
        <w:rPr>
          <w:sz w:val="22"/>
          <w:szCs w:val="22"/>
        </w:rPr>
        <w:tab/>
        <w:t>1</w:t>
      </w:r>
      <w:r w:rsidR="0015309C">
        <w:rPr>
          <w:sz w:val="22"/>
          <w:szCs w:val="22"/>
        </w:rPr>
        <w:t>4</w:t>
      </w:r>
    </w:p>
    <w:p w14:paraId="027EF47D" w14:textId="280AD106" w:rsidR="00DB5BDF" w:rsidRDefault="00DB5BDF" w:rsidP="00FF3246">
      <w:pPr>
        <w:ind w:left="850"/>
        <w:rPr>
          <w:sz w:val="22"/>
          <w:szCs w:val="22"/>
        </w:rPr>
      </w:pPr>
      <w:r>
        <w:rPr>
          <w:sz w:val="22"/>
          <w:szCs w:val="22"/>
        </w:rPr>
        <w:t xml:space="preserve">Notice to have a New Framework Plan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w:t>
      </w:r>
      <w:r w:rsidR="009A1C71">
        <w:rPr>
          <w:sz w:val="22"/>
          <w:szCs w:val="22"/>
        </w:rPr>
        <w:t>6</w:t>
      </w:r>
    </w:p>
    <w:p w14:paraId="7031166D" w14:textId="3B64CD5E" w:rsidR="00DB5BDF" w:rsidRDefault="00DB5BDF" w:rsidP="00FF3246">
      <w:pPr>
        <w:ind w:left="850"/>
        <w:rPr>
          <w:sz w:val="22"/>
          <w:szCs w:val="22"/>
        </w:rPr>
      </w:pPr>
      <w:r>
        <w:rPr>
          <w:sz w:val="22"/>
          <w:szCs w:val="22"/>
        </w:rPr>
        <w:t>Support Needs Ass</w:t>
      </w:r>
      <w:r w:rsidR="00B7061D">
        <w:rPr>
          <w:sz w:val="22"/>
          <w:szCs w:val="22"/>
        </w:rPr>
        <w:t>essments</w:t>
      </w:r>
      <w:r w:rsidR="00B7061D">
        <w:rPr>
          <w:sz w:val="22"/>
          <w:szCs w:val="22"/>
        </w:rPr>
        <w:tab/>
      </w:r>
      <w:r w:rsidR="00B7061D">
        <w:rPr>
          <w:sz w:val="22"/>
          <w:szCs w:val="22"/>
        </w:rPr>
        <w:tab/>
      </w:r>
      <w:r w:rsidR="00B7061D">
        <w:rPr>
          <w:sz w:val="22"/>
          <w:szCs w:val="22"/>
        </w:rPr>
        <w:tab/>
      </w:r>
      <w:r w:rsidR="00B7061D">
        <w:rPr>
          <w:sz w:val="22"/>
          <w:szCs w:val="22"/>
        </w:rPr>
        <w:tab/>
      </w:r>
      <w:r w:rsidR="00B7061D">
        <w:rPr>
          <w:sz w:val="22"/>
          <w:szCs w:val="22"/>
        </w:rPr>
        <w:tab/>
      </w:r>
      <w:r w:rsidR="00B7061D">
        <w:rPr>
          <w:sz w:val="22"/>
          <w:szCs w:val="22"/>
        </w:rPr>
        <w:tab/>
      </w:r>
      <w:r w:rsidR="00B7061D">
        <w:rPr>
          <w:sz w:val="22"/>
          <w:szCs w:val="22"/>
        </w:rPr>
        <w:tab/>
      </w:r>
      <w:r w:rsidR="00B7061D">
        <w:rPr>
          <w:sz w:val="22"/>
          <w:szCs w:val="22"/>
        </w:rPr>
        <w:tab/>
        <w:t>1</w:t>
      </w:r>
      <w:r w:rsidR="00B6437B">
        <w:rPr>
          <w:sz w:val="22"/>
          <w:szCs w:val="22"/>
        </w:rPr>
        <w:t>7</w:t>
      </w:r>
    </w:p>
    <w:p w14:paraId="0F3572FB" w14:textId="1B8A78B3" w:rsidR="00B7061D" w:rsidRDefault="00B7061D" w:rsidP="00FF3246">
      <w:pPr>
        <w:ind w:left="850"/>
        <w:rPr>
          <w:sz w:val="22"/>
          <w:szCs w:val="22"/>
        </w:rPr>
      </w:pPr>
      <w:r>
        <w:rPr>
          <w:sz w:val="22"/>
          <w:szCs w:val="22"/>
        </w:rPr>
        <w:t>Replacement Support Needs Assessments</w:t>
      </w:r>
      <w:r w:rsidR="00E25F27">
        <w:rPr>
          <w:sz w:val="22"/>
          <w:szCs w:val="22"/>
        </w:rPr>
        <w:tab/>
      </w:r>
      <w:r w:rsidR="00E25F27">
        <w:rPr>
          <w:sz w:val="22"/>
          <w:szCs w:val="22"/>
        </w:rPr>
        <w:tab/>
      </w:r>
      <w:r w:rsidR="00E25F27">
        <w:rPr>
          <w:sz w:val="22"/>
          <w:szCs w:val="22"/>
        </w:rPr>
        <w:tab/>
      </w:r>
      <w:r w:rsidR="00E25F27">
        <w:rPr>
          <w:sz w:val="22"/>
          <w:szCs w:val="22"/>
        </w:rPr>
        <w:tab/>
      </w:r>
      <w:r w:rsidR="00E25F27">
        <w:rPr>
          <w:sz w:val="22"/>
          <w:szCs w:val="22"/>
        </w:rPr>
        <w:tab/>
      </w:r>
      <w:r w:rsidR="00E25F27">
        <w:rPr>
          <w:sz w:val="22"/>
          <w:szCs w:val="22"/>
        </w:rPr>
        <w:tab/>
        <w:t>2</w:t>
      </w:r>
      <w:r w:rsidR="00B6437B">
        <w:rPr>
          <w:sz w:val="22"/>
          <w:szCs w:val="22"/>
        </w:rPr>
        <w:t>1</w:t>
      </w:r>
    </w:p>
    <w:p w14:paraId="3C5C9F44" w14:textId="551B0D34" w:rsidR="00E25F27" w:rsidRDefault="00E25F27" w:rsidP="00FF3246">
      <w:pPr>
        <w:ind w:left="850"/>
        <w:rPr>
          <w:sz w:val="22"/>
          <w:szCs w:val="22"/>
        </w:rPr>
      </w:pPr>
      <w:r>
        <w:rPr>
          <w:sz w:val="22"/>
          <w:szCs w:val="22"/>
        </w:rPr>
        <w:t xml:space="preserve">Reasonable and Necessary Budgets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w:t>
      </w:r>
      <w:r w:rsidR="009A1C71">
        <w:rPr>
          <w:sz w:val="22"/>
          <w:szCs w:val="22"/>
        </w:rPr>
        <w:t>3</w:t>
      </w:r>
    </w:p>
    <w:p w14:paraId="6F8431AF" w14:textId="3853E726" w:rsidR="00E25F27" w:rsidRDefault="00E25F27" w:rsidP="00FF3246">
      <w:pPr>
        <w:ind w:left="850"/>
        <w:rPr>
          <w:sz w:val="22"/>
          <w:szCs w:val="22"/>
        </w:rPr>
      </w:pPr>
      <w:r>
        <w:rPr>
          <w:sz w:val="22"/>
          <w:szCs w:val="22"/>
        </w:rPr>
        <w:t xml:space="preserve">Stated Supports </w:t>
      </w:r>
      <w:r w:rsidR="00F829EC">
        <w:rPr>
          <w:sz w:val="22"/>
          <w:szCs w:val="22"/>
        </w:rPr>
        <w:tab/>
      </w:r>
      <w:r w:rsidR="00F829EC">
        <w:rPr>
          <w:sz w:val="22"/>
          <w:szCs w:val="22"/>
        </w:rPr>
        <w:tab/>
      </w:r>
      <w:r w:rsidR="00F829EC">
        <w:rPr>
          <w:sz w:val="22"/>
          <w:szCs w:val="22"/>
        </w:rPr>
        <w:tab/>
      </w:r>
      <w:r w:rsidR="00F829EC">
        <w:rPr>
          <w:sz w:val="22"/>
          <w:szCs w:val="22"/>
        </w:rPr>
        <w:tab/>
      </w:r>
      <w:r w:rsidR="00F829EC">
        <w:rPr>
          <w:sz w:val="22"/>
          <w:szCs w:val="22"/>
        </w:rPr>
        <w:tab/>
      </w:r>
      <w:r w:rsidR="00F829EC">
        <w:rPr>
          <w:sz w:val="22"/>
          <w:szCs w:val="22"/>
        </w:rPr>
        <w:tab/>
      </w:r>
      <w:r w:rsidR="00F829EC">
        <w:rPr>
          <w:sz w:val="22"/>
          <w:szCs w:val="22"/>
        </w:rPr>
        <w:tab/>
      </w:r>
      <w:r w:rsidR="00F829EC">
        <w:rPr>
          <w:sz w:val="22"/>
          <w:szCs w:val="22"/>
        </w:rPr>
        <w:tab/>
      </w:r>
      <w:r w:rsidR="00F829EC">
        <w:rPr>
          <w:sz w:val="22"/>
          <w:szCs w:val="22"/>
        </w:rPr>
        <w:tab/>
      </w:r>
      <w:r w:rsidR="00F829EC">
        <w:rPr>
          <w:sz w:val="22"/>
          <w:szCs w:val="22"/>
        </w:rPr>
        <w:tab/>
        <w:t>2</w:t>
      </w:r>
      <w:r w:rsidR="00313D90">
        <w:rPr>
          <w:sz w:val="22"/>
          <w:szCs w:val="22"/>
        </w:rPr>
        <w:t>4</w:t>
      </w:r>
    </w:p>
    <w:p w14:paraId="1400DFBB" w14:textId="013DF072" w:rsidR="00F829EC" w:rsidRDefault="00F829EC" w:rsidP="00FF3246">
      <w:pPr>
        <w:ind w:left="850"/>
        <w:rPr>
          <w:sz w:val="22"/>
          <w:szCs w:val="22"/>
        </w:rPr>
      </w:pPr>
      <w:r>
        <w:rPr>
          <w:sz w:val="22"/>
          <w:szCs w:val="22"/>
        </w:rPr>
        <w:t>Plan Variations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w:t>
      </w:r>
      <w:r w:rsidR="009A1C71">
        <w:rPr>
          <w:sz w:val="22"/>
          <w:szCs w:val="22"/>
        </w:rPr>
        <w:t>5</w:t>
      </w:r>
    </w:p>
    <w:p w14:paraId="00FD8226" w14:textId="21FB519A" w:rsidR="00F829EC" w:rsidRDefault="002E460D" w:rsidP="00FF3246">
      <w:pPr>
        <w:ind w:left="850"/>
        <w:rPr>
          <w:sz w:val="22"/>
          <w:szCs w:val="22"/>
        </w:rPr>
      </w:pPr>
      <w:r>
        <w:rPr>
          <w:sz w:val="22"/>
          <w:szCs w:val="22"/>
        </w:rPr>
        <w:t xml:space="preserve">NDIS </w:t>
      </w:r>
      <w:proofErr w:type="gramStart"/>
      <w:r>
        <w:rPr>
          <w:sz w:val="22"/>
          <w:szCs w:val="22"/>
        </w:rPr>
        <w:t xml:space="preserve">Supports  </w:t>
      </w:r>
      <w:r>
        <w:rPr>
          <w:sz w:val="22"/>
          <w:szCs w:val="22"/>
        </w:rPr>
        <w:tab/>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w:t>
      </w:r>
      <w:r w:rsidR="009A1C71">
        <w:rPr>
          <w:sz w:val="22"/>
          <w:szCs w:val="22"/>
        </w:rPr>
        <w:t>7</w:t>
      </w:r>
    </w:p>
    <w:p w14:paraId="4D5559B8" w14:textId="716686A4" w:rsidR="002E460D" w:rsidRDefault="002E460D" w:rsidP="00FF3246">
      <w:pPr>
        <w:ind w:left="850"/>
        <w:rPr>
          <w:sz w:val="22"/>
          <w:szCs w:val="22"/>
        </w:rPr>
      </w:pPr>
      <w:r>
        <w:rPr>
          <w:sz w:val="22"/>
          <w:szCs w:val="22"/>
        </w:rPr>
        <w:t>Funding Periods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w:t>
      </w:r>
      <w:r w:rsidR="009A1C71">
        <w:rPr>
          <w:sz w:val="22"/>
          <w:szCs w:val="22"/>
        </w:rPr>
        <w:t>8</w:t>
      </w:r>
    </w:p>
    <w:p w14:paraId="713AB97B" w14:textId="3C4C4E66" w:rsidR="002E460D" w:rsidRDefault="002E460D" w:rsidP="00FF3246">
      <w:pPr>
        <w:ind w:left="850"/>
        <w:rPr>
          <w:sz w:val="22"/>
          <w:szCs w:val="22"/>
        </w:rPr>
      </w:pPr>
      <w:r>
        <w:rPr>
          <w:sz w:val="22"/>
          <w:szCs w:val="22"/>
        </w:rPr>
        <w:t>The Appeals Process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w:t>
      </w:r>
      <w:r w:rsidR="00F80EE4">
        <w:rPr>
          <w:sz w:val="22"/>
          <w:szCs w:val="22"/>
        </w:rPr>
        <w:t>9</w:t>
      </w:r>
    </w:p>
    <w:p w14:paraId="21567723" w14:textId="17F2F17A" w:rsidR="002E460D" w:rsidRDefault="002E460D" w:rsidP="00FF3246">
      <w:pPr>
        <w:ind w:left="850"/>
        <w:rPr>
          <w:sz w:val="22"/>
          <w:szCs w:val="22"/>
        </w:rPr>
      </w:pPr>
      <w:r>
        <w:rPr>
          <w:sz w:val="22"/>
          <w:szCs w:val="22"/>
        </w:rPr>
        <w:t>Conclusion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80EE4">
        <w:rPr>
          <w:sz w:val="22"/>
          <w:szCs w:val="22"/>
        </w:rPr>
        <w:t>31</w:t>
      </w:r>
    </w:p>
    <w:p w14:paraId="1FE69F5B" w14:textId="77777777" w:rsidR="002E460D" w:rsidRDefault="002E460D" w:rsidP="00FF3246">
      <w:pPr>
        <w:ind w:left="850"/>
        <w:rPr>
          <w:sz w:val="22"/>
          <w:szCs w:val="22"/>
        </w:rPr>
      </w:pPr>
    </w:p>
    <w:p w14:paraId="6A8C88B6" w14:textId="03AD82D7" w:rsidR="00795608" w:rsidRPr="00795608" w:rsidRDefault="00795608" w:rsidP="00795608">
      <w:pPr>
        <w:pStyle w:val="TOCHeading"/>
        <w:rPr>
          <w:lang w:val="en-AU"/>
        </w:rPr>
      </w:pPr>
      <w:r>
        <w:rPr>
          <w:lang w:val="en-AU"/>
        </w:rPr>
        <w:lastRenderedPageBreak/>
        <w:t>Introduction</w:t>
      </w:r>
    </w:p>
    <w:p w14:paraId="696072BE" w14:textId="0FF5FA35" w:rsidR="005A0F9C" w:rsidRPr="00795608" w:rsidRDefault="005A0F9C" w:rsidP="005A0F9C">
      <w:r w:rsidRPr="004B1F10">
        <w:rPr>
          <w:rFonts w:ascii="Arial" w:hAnsi="Arial" w:cs="Arial"/>
        </w:rPr>
        <w:t>PWDA welcomes the opportunity to respond to the NDIS Rules: Public Consultation on New Framework Planning</w:t>
      </w:r>
      <w:r w:rsidR="00C615BE">
        <w:rPr>
          <w:rFonts w:ascii="Arial" w:hAnsi="Arial" w:cs="Arial"/>
        </w:rPr>
        <w:t xml:space="preserve"> (NFP)</w:t>
      </w:r>
      <w:r w:rsidRPr="004B1F10">
        <w:rPr>
          <w:rFonts w:ascii="Arial" w:hAnsi="Arial" w:cs="Arial"/>
        </w:rPr>
        <w:t>. This consultation is critically important as it directly affects the supports many people rely on every day to live, work and participate in community life</w:t>
      </w:r>
      <w:r w:rsidR="003C44DA">
        <w:rPr>
          <w:rFonts w:ascii="Arial" w:hAnsi="Arial" w:cs="Arial"/>
        </w:rPr>
        <w:t xml:space="preserve"> and the </w:t>
      </w:r>
      <w:r w:rsidR="004C72C4">
        <w:rPr>
          <w:rFonts w:ascii="Arial" w:hAnsi="Arial" w:cs="Arial"/>
        </w:rPr>
        <w:t xml:space="preserve">Rules </w:t>
      </w:r>
      <w:r w:rsidRPr="004B1F10">
        <w:rPr>
          <w:rFonts w:ascii="Arial" w:hAnsi="Arial" w:cs="Arial"/>
        </w:rPr>
        <w:t xml:space="preserve">determine every aspect of participants’ experiences of the NDIS. </w:t>
      </w:r>
    </w:p>
    <w:p w14:paraId="341EE0C1" w14:textId="0006A41E" w:rsidR="005A0F9C" w:rsidRPr="004B1F10" w:rsidRDefault="000C54C2" w:rsidP="005A0F9C">
      <w:pPr>
        <w:rPr>
          <w:rFonts w:ascii="Arial" w:hAnsi="Arial" w:cs="Arial"/>
        </w:rPr>
      </w:pPr>
      <w:r>
        <w:rPr>
          <w:rFonts w:ascii="Arial" w:hAnsi="Arial" w:cs="Arial"/>
        </w:rPr>
        <w:t xml:space="preserve">Far-reaching </w:t>
      </w:r>
      <w:r w:rsidR="005A0F9C" w:rsidRPr="004B1F10">
        <w:rPr>
          <w:rFonts w:ascii="Arial" w:hAnsi="Arial" w:cs="Arial"/>
        </w:rPr>
        <w:t xml:space="preserve">changes like this require time, support and accessible information for people with disability to understand what is being proposed and to respond in meaningful ways. </w:t>
      </w:r>
    </w:p>
    <w:p w14:paraId="03092106" w14:textId="77777777" w:rsidR="005A0F9C" w:rsidRPr="004B1F10" w:rsidRDefault="005A0F9C" w:rsidP="005A0F9C">
      <w:pPr>
        <w:rPr>
          <w:rFonts w:ascii="Arial" w:hAnsi="Arial" w:cs="Arial"/>
        </w:rPr>
      </w:pPr>
      <w:r w:rsidRPr="004B1F10">
        <w:rPr>
          <w:rFonts w:ascii="Arial" w:hAnsi="Arial" w:cs="Arial"/>
        </w:rPr>
        <w:t xml:space="preserve">The Australian Government’s </w:t>
      </w:r>
      <w:hyperlink r:id="rId15" w:history="1">
        <w:r w:rsidRPr="004B1F10">
          <w:rPr>
            <w:rStyle w:val="Hyperlink"/>
            <w:rFonts w:ascii="Arial" w:hAnsi="Arial" w:cs="Arial"/>
          </w:rPr>
          <w:t xml:space="preserve">NDIS new framework planning: what we heard summary report </w:t>
        </w:r>
      </w:hyperlink>
      <w:r w:rsidRPr="004B1F10">
        <w:rPr>
          <w:rFonts w:ascii="Arial" w:hAnsi="Arial" w:cs="Arial"/>
        </w:rPr>
        <w:t>stated people said communication regarding changes to the NDIS must be clear, timely and meet different communication needs.</w:t>
      </w:r>
    </w:p>
    <w:p w14:paraId="1044A50B" w14:textId="284D41C1" w:rsidR="005A0F9C" w:rsidRPr="004B1F10" w:rsidRDefault="00AD57C3" w:rsidP="005A0F9C">
      <w:pPr>
        <w:rPr>
          <w:rFonts w:ascii="Arial" w:hAnsi="Arial" w:cs="Arial"/>
        </w:rPr>
      </w:pPr>
      <w:r>
        <w:rPr>
          <w:rFonts w:ascii="Arial" w:hAnsi="Arial" w:cs="Arial"/>
        </w:rPr>
        <w:t xml:space="preserve">Survey respondents </w:t>
      </w:r>
      <w:r w:rsidR="263E64AC" w:rsidRPr="263E64AC">
        <w:rPr>
          <w:rFonts w:ascii="Arial" w:hAnsi="Arial" w:cs="Arial"/>
        </w:rPr>
        <w:t>said they felt that consultation processes were not transparent and felt tokenistic. They felt engagement with the disability community is limited and some decisions are made before consulting. They asked for clear information about how the NDIS rules are used.</w:t>
      </w:r>
    </w:p>
    <w:p w14:paraId="347C63E0" w14:textId="147DE179" w:rsidR="005A0F9C" w:rsidRDefault="005A0F9C" w:rsidP="005A0F9C">
      <w:pPr>
        <w:rPr>
          <w:rFonts w:ascii="Arial" w:hAnsi="Arial" w:cs="Arial"/>
        </w:rPr>
      </w:pPr>
      <w:r w:rsidRPr="004B1F10">
        <w:rPr>
          <w:rFonts w:ascii="Arial" w:hAnsi="Arial" w:cs="Arial"/>
        </w:rPr>
        <w:t xml:space="preserve">People were </w:t>
      </w:r>
      <w:r>
        <w:rPr>
          <w:rFonts w:ascii="Arial" w:hAnsi="Arial" w:cs="Arial"/>
        </w:rPr>
        <w:t xml:space="preserve">also </w:t>
      </w:r>
      <w:r w:rsidRPr="004B1F10">
        <w:rPr>
          <w:rFonts w:ascii="Arial" w:hAnsi="Arial" w:cs="Arial"/>
        </w:rPr>
        <w:t>worried about moving to new framework plans before foundational supports are ready</w:t>
      </w:r>
      <w:r w:rsidR="00C429CB">
        <w:rPr>
          <w:rFonts w:ascii="Arial" w:hAnsi="Arial" w:cs="Arial"/>
        </w:rPr>
        <w:t xml:space="preserve">, and </w:t>
      </w:r>
      <w:r w:rsidRPr="004B1F10">
        <w:rPr>
          <w:rFonts w:ascii="Arial" w:hAnsi="Arial" w:cs="Arial"/>
        </w:rPr>
        <w:t xml:space="preserve">asked for a slow and supported change, with trauma informed communication. </w:t>
      </w:r>
    </w:p>
    <w:p w14:paraId="231060CB" w14:textId="0C93419E" w:rsidR="005A0F9C" w:rsidRPr="004B1F10" w:rsidRDefault="004C1F63" w:rsidP="005A0F9C">
      <w:pPr>
        <w:rPr>
          <w:rFonts w:ascii="Arial" w:hAnsi="Arial" w:cs="Arial"/>
        </w:rPr>
      </w:pPr>
      <w:r>
        <w:rPr>
          <w:rFonts w:ascii="Arial" w:hAnsi="Arial" w:cs="Arial"/>
        </w:rPr>
        <w:t xml:space="preserve">Despite </w:t>
      </w:r>
      <w:r w:rsidR="263E64AC" w:rsidRPr="263E64AC">
        <w:rPr>
          <w:rFonts w:ascii="Arial" w:hAnsi="Arial" w:cs="Arial"/>
        </w:rPr>
        <w:t>these findings, the Australian Government released a large volume of consultation materials on January 23, 2026, less than five months prior to the first group of participants transitioning to the new framework.</w:t>
      </w:r>
    </w:p>
    <w:p w14:paraId="465E0C1C" w14:textId="35C60100" w:rsidR="005A0F9C" w:rsidRPr="004B1F10" w:rsidRDefault="263E64AC" w:rsidP="005A0F9C">
      <w:pPr>
        <w:pStyle w:val="BodyText"/>
      </w:pPr>
      <w:r>
        <w:t>The consultation materials and briefings with the Department of Health, Disability and Ageing (DHDA) contain significant gaps in information, for example, no details about potential changes to the budget methodology, no updates on the NDIS Support rule and a lack of clarity about how I-CAN based tools will work in practice</w:t>
      </w:r>
      <w:r w:rsidR="00FD068C">
        <w:t xml:space="preserve">, </w:t>
      </w:r>
      <w:r w:rsidR="007E6593">
        <w:t>replacement needs assessments and plan variations.</w:t>
      </w:r>
    </w:p>
    <w:p w14:paraId="21036923" w14:textId="77777777" w:rsidR="005A0F9C" w:rsidRDefault="005A0F9C" w:rsidP="005A0F9C">
      <w:pPr>
        <w:pStyle w:val="BodyText"/>
        <w:rPr>
          <w:lang w:val="en-AU"/>
        </w:rPr>
      </w:pPr>
      <w:r w:rsidRPr="004B1F10">
        <w:lastRenderedPageBreak/>
        <w:t xml:space="preserve">PWDA </w:t>
      </w:r>
      <w:proofErr w:type="spellStart"/>
      <w:r w:rsidRPr="004B1F10">
        <w:t>recognises</w:t>
      </w:r>
      <w:proofErr w:type="spellEnd"/>
      <w:r w:rsidRPr="004B1F10">
        <w:t xml:space="preserve"> the significant complexity and challenges involved in delivering NDIS reform, however, </w:t>
      </w:r>
      <w:r>
        <w:t xml:space="preserve">codesign and </w:t>
      </w:r>
      <w:r w:rsidRPr="004B1F10">
        <w:rPr>
          <w:lang w:val="en-AU"/>
        </w:rPr>
        <w:t>consultation cannot be considered genuine or effective unless the Government provides the disability community with full and timely access to all relevant information.</w:t>
      </w:r>
    </w:p>
    <w:p w14:paraId="7E93F814" w14:textId="6A0A9D8D" w:rsidR="009E7177" w:rsidRPr="00AF5261" w:rsidRDefault="009E7177" w:rsidP="00AF5261">
      <w:pPr>
        <w:rPr>
          <w:rFonts w:ascii="Arial" w:hAnsi="Arial" w:cs="Arial"/>
        </w:rPr>
      </w:pPr>
      <w:r w:rsidRPr="004B1F10">
        <w:rPr>
          <w:rFonts w:ascii="Arial" w:hAnsi="Arial" w:cs="Arial"/>
        </w:rPr>
        <w:t>PWDA has consistently called for disability-affirming, trauma-informed and community-centred approaches to NDIS communication and consultation. We remain </w:t>
      </w:r>
      <w:r>
        <w:rPr>
          <w:rFonts w:ascii="Arial" w:hAnsi="Arial" w:cs="Arial"/>
        </w:rPr>
        <w:t xml:space="preserve">deeply </w:t>
      </w:r>
      <w:r w:rsidRPr="004B1F10">
        <w:rPr>
          <w:rFonts w:ascii="Arial" w:hAnsi="Arial" w:cs="Arial"/>
        </w:rPr>
        <w:t xml:space="preserve">concerned that these principles are not always reflected in how major changes are </w:t>
      </w:r>
      <w:r>
        <w:rPr>
          <w:rFonts w:ascii="Arial" w:hAnsi="Arial" w:cs="Arial"/>
        </w:rPr>
        <w:t xml:space="preserve">developed and </w:t>
      </w:r>
      <w:r w:rsidRPr="004B1F10">
        <w:rPr>
          <w:rFonts w:ascii="Arial" w:hAnsi="Arial" w:cs="Arial"/>
        </w:rPr>
        <w:t>announced.  </w:t>
      </w:r>
    </w:p>
    <w:p w14:paraId="1AE52AD3" w14:textId="498047B0" w:rsidR="005A0F9C" w:rsidRPr="004B1F10" w:rsidRDefault="005A0F9C" w:rsidP="005A0F9C">
      <w:pPr>
        <w:pStyle w:val="BodyText"/>
        <w:rPr>
          <w:lang w:val="en-AU"/>
        </w:rPr>
      </w:pPr>
      <w:r w:rsidRPr="004B1F10">
        <w:rPr>
          <w:lang w:val="en-AU"/>
        </w:rPr>
        <w:t xml:space="preserve">On January 23, 2026, PWDA released a NDIS New Framework Planning member and community consultation survey to understand community views about the </w:t>
      </w:r>
      <w:r w:rsidR="009C4864">
        <w:rPr>
          <w:lang w:val="en-AU"/>
        </w:rPr>
        <w:t xml:space="preserve">NFP </w:t>
      </w:r>
      <w:r w:rsidRPr="004B1F10">
        <w:rPr>
          <w:lang w:val="en-AU"/>
        </w:rPr>
        <w:t>consultation process and the proposed changes to NDIS Rules.</w:t>
      </w:r>
      <w:r w:rsidR="00AD57C3">
        <w:rPr>
          <w:lang w:val="en-AU"/>
        </w:rPr>
        <w:t xml:space="preserve"> The survey was sent out the same day the Government released the consultation materials, to ensure PWDA’s response would meet the consultation deadlines</w:t>
      </w:r>
      <w:r w:rsidR="00CE1AE9">
        <w:rPr>
          <w:lang w:val="en-AU"/>
        </w:rPr>
        <w:t xml:space="preserve"> and</w:t>
      </w:r>
      <w:r w:rsidR="00AD57C3">
        <w:rPr>
          <w:lang w:val="en-AU"/>
        </w:rPr>
        <w:t xml:space="preserve"> </w:t>
      </w:r>
      <w:r w:rsidR="00CE1AE9">
        <w:rPr>
          <w:lang w:val="en-AU"/>
        </w:rPr>
        <w:t xml:space="preserve">incorporate </w:t>
      </w:r>
      <w:r w:rsidR="00AD57C3">
        <w:rPr>
          <w:lang w:val="en-AU"/>
        </w:rPr>
        <w:t>the information available at the time.</w:t>
      </w:r>
    </w:p>
    <w:p w14:paraId="64A8A296" w14:textId="5E0046A3" w:rsidR="005A0F9C" w:rsidRPr="004B1F10" w:rsidRDefault="00FD72F3" w:rsidP="005A0F9C">
      <w:pPr>
        <w:pStyle w:val="BodyText"/>
      </w:pPr>
      <w:r>
        <w:t>We received a</w:t>
      </w:r>
      <w:r w:rsidR="263E64AC">
        <w:t xml:space="preserve"> total of 213 responses. Survey findings indicate </w:t>
      </w:r>
      <w:r w:rsidR="0082199A">
        <w:t xml:space="preserve">confusion and distress </w:t>
      </w:r>
      <w:r w:rsidR="263E64AC">
        <w:t xml:space="preserve">within the disability community about the design and implementation of the proposed NDIS New Planning Framework with 63% of respondents saying the consultation documents did not provide them with enough time to be ready for the changes and 30% stating they were unsure. </w:t>
      </w:r>
    </w:p>
    <w:p w14:paraId="34724EB4" w14:textId="77777777" w:rsidR="005A0F9C" w:rsidRPr="00D23E8E" w:rsidRDefault="005A0F9C" w:rsidP="005A0F9C">
      <w:pPr>
        <w:pStyle w:val="BodyText"/>
      </w:pPr>
      <w:r w:rsidRPr="004B1F10">
        <w:t>Only 10% of respondents felt the NDIA and providers would be ready to implement these changes within the proposed timelines.</w:t>
      </w:r>
    </w:p>
    <w:p w14:paraId="20420CAF" w14:textId="77777777" w:rsidR="005A0F9C" w:rsidRPr="003C5E7C" w:rsidRDefault="263E64AC" w:rsidP="263E64AC">
      <w:pPr>
        <w:spacing w:before="0" w:after="160"/>
        <w:contextualSpacing/>
        <w:rPr>
          <w:i/>
          <w:iCs/>
          <w:color w:val="005496" w:themeColor="text2"/>
        </w:rPr>
      </w:pPr>
      <w:r w:rsidRPr="263E64AC">
        <w:rPr>
          <w:i/>
          <w:iCs/>
          <w:color w:val="005496" w:themeColor="accent1"/>
        </w:rPr>
        <w:t>"The documents felt unclear and potentially contradictory"</w:t>
      </w:r>
    </w:p>
    <w:p w14:paraId="20ED5F61" w14:textId="77777777" w:rsidR="005A0F9C" w:rsidRPr="003C5E7C" w:rsidRDefault="005A0F9C" w:rsidP="005A0F9C">
      <w:pPr>
        <w:pStyle w:val="BodyText"/>
        <w:rPr>
          <w:rFonts w:asciiTheme="minorHAnsi" w:hAnsiTheme="minorHAnsi" w:cstheme="minorHAnsi"/>
          <w:i/>
          <w:iCs/>
          <w:color w:val="005496" w:themeColor="text2"/>
        </w:rPr>
      </w:pPr>
      <w:r w:rsidRPr="003C5E7C">
        <w:rPr>
          <w:i/>
          <w:iCs/>
          <w:color w:val="005496" w:themeColor="text2"/>
        </w:rPr>
        <w:t xml:space="preserve">"To fully understand the proposed changes, clearer information is needed about how unresolved or disputed impairments will be handled before a </w:t>
      </w:r>
      <w:proofErr w:type="gramStart"/>
      <w:r w:rsidRPr="003C5E7C">
        <w:rPr>
          <w:i/>
          <w:iCs/>
          <w:color w:val="005496" w:themeColor="text2"/>
        </w:rPr>
        <w:t>participant transitions</w:t>
      </w:r>
      <w:proofErr w:type="gramEnd"/>
      <w:r w:rsidRPr="003C5E7C">
        <w:rPr>
          <w:i/>
          <w:iCs/>
          <w:color w:val="005496" w:themeColor="text2"/>
        </w:rPr>
        <w:t xml:space="preserve"> to a new framework plan. The documents do not explain whether existing omissions or errors in impairment recognition will be corrected first or carried forward into the new system.”</w:t>
      </w:r>
    </w:p>
    <w:p w14:paraId="4D70E2DB" w14:textId="77777777" w:rsidR="005A0F9C" w:rsidRPr="004B1F10" w:rsidRDefault="005A0F9C" w:rsidP="005A0F9C">
      <w:pPr>
        <w:pStyle w:val="BodyText"/>
      </w:pPr>
      <w:r w:rsidRPr="004B1F10">
        <w:lastRenderedPageBreak/>
        <w:t xml:space="preserve">While respondents </w:t>
      </w:r>
      <w:proofErr w:type="spellStart"/>
      <w:r w:rsidRPr="004B1F10">
        <w:t>recognise</w:t>
      </w:r>
      <w:proofErr w:type="spellEnd"/>
      <w:r w:rsidRPr="004B1F10">
        <w:t> that reform to planning may be necessary, they consistently express concern that the proposed model risks undermining participant choice and control, weakening independent review safeguards, and increasing reliance on automation.</w:t>
      </w:r>
    </w:p>
    <w:p w14:paraId="3C09CD5F" w14:textId="6A9B9F69" w:rsidR="0078284C" w:rsidRPr="004B1F10" w:rsidRDefault="005A0F9C" w:rsidP="005A0F9C">
      <w:pPr>
        <w:pStyle w:val="BodyText"/>
      </w:pPr>
      <w:r w:rsidRPr="004B1F10">
        <w:t>Respondents report that consultation materials lack sufficient operational detail to assess impact and risk. </w:t>
      </w:r>
      <w:r w:rsidR="002B58B7">
        <w:t>We echo this concern</w:t>
      </w:r>
      <w:r w:rsidR="006E00EF">
        <w:t xml:space="preserve">, as any consultation based on limited detail and acknowledged gaps </w:t>
      </w:r>
      <w:r w:rsidR="00F50549">
        <w:t>in information</w:t>
      </w:r>
      <w:r w:rsidR="006E00EF">
        <w:t xml:space="preserve"> </w:t>
      </w:r>
      <w:r w:rsidR="00EB2E27">
        <w:t xml:space="preserve">has the potential to become </w:t>
      </w:r>
      <w:r w:rsidR="0011417A">
        <w:t>irrelevant</w:t>
      </w:r>
      <w:r w:rsidR="00EB2E27">
        <w:t xml:space="preserve"> or provide ineffective feedback tha</w:t>
      </w:r>
      <w:r w:rsidR="0011417A">
        <w:t>t becomes out of date once further specific information and guidance becomes available.</w:t>
      </w:r>
    </w:p>
    <w:p w14:paraId="4BFA5A53" w14:textId="6B7E8ECB" w:rsidR="00897038" w:rsidRDefault="263E64AC" w:rsidP="005A0F9C">
      <w:pPr>
        <w:pStyle w:val="BodyText"/>
      </w:pPr>
      <w:r>
        <w:t xml:space="preserve">A deeply concerning theme across responses is the psychological impact of proposed reforms, particularly the way changes </w:t>
      </w:r>
      <w:r w:rsidR="0023540C">
        <w:t xml:space="preserve">were </w:t>
      </w:r>
      <w:r>
        <w:t>communicated and perceived instability in essential supports</w:t>
      </w:r>
      <w:r w:rsidR="00DE6B72">
        <w:t>, due to forthcoming changes.</w:t>
      </w:r>
    </w:p>
    <w:p w14:paraId="11CBE16D" w14:textId="0AB4CEBC" w:rsidR="005A0F9C" w:rsidRPr="004B1F10" w:rsidRDefault="005A0F9C" w:rsidP="005A0F9C">
      <w:pPr>
        <w:pStyle w:val="BodyText"/>
      </w:pPr>
      <w:r w:rsidRPr="004B1F10">
        <w:t xml:space="preserve">Respondents describe panic, severe anxiety, trauma and feeling unsafe as participants, and </w:t>
      </w:r>
      <w:r w:rsidR="00DB7C8E">
        <w:t xml:space="preserve">experiences of </w:t>
      </w:r>
      <w:r w:rsidRPr="004B1F10">
        <w:t>suicidal ideation linked to planning instability and funding uncertainty. </w:t>
      </w:r>
    </w:p>
    <w:p w14:paraId="0E4C2F5C" w14:textId="4F86F90F" w:rsidR="00D86E8C" w:rsidRDefault="263E64AC" w:rsidP="005A0F9C">
      <w:pPr>
        <w:pStyle w:val="BodyText"/>
        <w:rPr>
          <w:lang w:val="en-AU"/>
        </w:rPr>
      </w:pPr>
      <w:r w:rsidRPr="263E64AC">
        <w:rPr>
          <w:lang w:val="en-AU"/>
        </w:rPr>
        <w:t xml:space="preserve">PWDA’s submission and recommendations are based on responses to our survey and the limited information available in the consultation materials and from the DHDA’s briefings with DROs. </w:t>
      </w:r>
      <w:r w:rsidR="000C2472">
        <w:rPr>
          <w:lang w:val="en-AU"/>
        </w:rPr>
        <w:t>We may need to update our recommendations when t</w:t>
      </w:r>
      <w:r w:rsidRPr="263E64AC">
        <w:rPr>
          <w:lang w:val="en-AU"/>
        </w:rPr>
        <w:t>he Government releases further, critical information regarding proposed changes under the NFP</w:t>
      </w:r>
      <w:r w:rsidR="00DB32FB">
        <w:rPr>
          <w:lang w:val="en-AU"/>
        </w:rPr>
        <w:t xml:space="preserve">. </w:t>
      </w:r>
    </w:p>
    <w:p w14:paraId="5593C3E6" w14:textId="308CD896" w:rsidR="005A0F9C" w:rsidRPr="004B1F10" w:rsidRDefault="005A1698" w:rsidP="005A0F9C">
      <w:pPr>
        <w:pStyle w:val="BodyText"/>
        <w:rPr>
          <w:lang w:val="en-AU"/>
        </w:rPr>
      </w:pPr>
      <w:r>
        <w:rPr>
          <w:lang w:val="en-AU"/>
        </w:rPr>
        <w:t xml:space="preserve">This submission </w:t>
      </w:r>
      <w:r w:rsidR="005A0F9C" w:rsidRPr="004B1F10">
        <w:rPr>
          <w:lang w:val="en-AU"/>
        </w:rPr>
        <w:t>address</w:t>
      </w:r>
      <w:r w:rsidR="00A25B32">
        <w:rPr>
          <w:lang w:val="en-AU"/>
        </w:rPr>
        <w:t>es</w:t>
      </w:r>
      <w:r w:rsidR="005A0F9C" w:rsidRPr="004B1F10">
        <w:rPr>
          <w:lang w:val="en-AU"/>
        </w:rPr>
        <w:t xml:space="preserve"> the</w:t>
      </w:r>
      <w:r>
        <w:rPr>
          <w:lang w:val="en-AU"/>
        </w:rPr>
        <w:t xml:space="preserve"> </w:t>
      </w:r>
      <w:r w:rsidR="005A0F9C" w:rsidRPr="004B1F10">
        <w:rPr>
          <w:lang w:val="en-AU"/>
        </w:rPr>
        <w:t xml:space="preserve">concerns </w:t>
      </w:r>
      <w:r w:rsidR="00A25B32">
        <w:rPr>
          <w:lang w:val="en-AU"/>
        </w:rPr>
        <w:t xml:space="preserve">of our members </w:t>
      </w:r>
      <w:r w:rsidR="005A0F9C" w:rsidRPr="004B1F10">
        <w:rPr>
          <w:lang w:val="en-AU"/>
        </w:rPr>
        <w:t xml:space="preserve">and </w:t>
      </w:r>
      <w:r w:rsidR="00A25B32">
        <w:rPr>
          <w:lang w:val="en-AU"/>
        </w:rPr>
        <w:t>the disability community</w:t>
      </w:r>
      <w:r w:rsidR="00385CB1">
        <w:rPr>
          <w:lang w:val="en-AU"/>
        </w:rPr>
        <w:t>,</w:t>
      </w:r>
      <w:r w:rsidR="00A25B32">
        <w:rPr>
          <w:lang w:val="en-AU"/>
        </w:rPr>
        <w:t xml:space="preserve"> and </w:t>
      </w:r>
      <w:r w:rsidR="005A0F9C" w:rsidRPr="004B1F10">
        <w:rPr>
          <w:lang w:val="en-AU"/>
        </w:rPr>
        <w:t>strive</w:t>
      </w:r>
      <w:r w:rsidR="00A25B32">
        <w:rPr>
          <w:lang w:val="en-AU"/>
        </w:rPr>
        <w:t>s</w:t>
      </w:r>
      <w:r w:rsidR="005A0F9C" w:rsidRPr="004B1F10">
        <w:rPr>
          <w:lang w:val="en-AU"/>
        </w:rPr>
        <w:t xml:space="preserve"> to </w:t>
      </w:r>
      <w:r w:rsidR="005A0F9C">
        <w:rPr>
          <w:lang w:val="en-AU"/>
        </w:rPr>
        <w:t xml:space="preserve">assist the Australian Government to </w:t>
      </w:r>
      <w:r w:rsidR="005A0F9C" w:rsidRPr="004B1F10">
        <w:rPr>
          <w:lang w:val="en-AU"/>
        </w:rPr>
        <w:t>ensure that changes to NDIS Rules under the New Framework Planning will:</w:t>
      </w:r>
    </w:p>
    <w:p w14:paraId="20CF3C54" w14:textId="77777777" w:rsidR="005A0F9C" w:rsidRPr="004B1F10" w:rsidRDefault="005A0F9C" w:rsidP="00EC2B35">
      <w:pPr>
        <w:numPr>
          <w:ilvl w:val="0"/>
          <w:numId w:val="5"/>
        </w:numPr>
        <w:rPr>
          <w:rFonts w:ascii="Arial" w:hAnsi="Arial" w:cs="Arial"/>
        </w:rPr>
      </w:pPr>
      <w:r w:rsidRPr="004B1F10">
        <w:rPr>
          <w:rFonts w:ascii="Arial" w:hAnsi="Arial" w:cs="Arial"/>
        </w:rPr>
        <w:t>protect participant rights and safety </w:t>
      </w:r>
    </w:p>
    <w:p w14:paraId="494A19F6" w14:textId="77777777" w:rsidR="005A0F9C" w:rsidRPr="004B1F10" w:rsidRDefault="005A0F9C" w:rsidP="00EC2B35">
      <w:pPr>
        <w:numPr>
          <w:ilvl w:val="0"/>
          <w:numId w:val="6"/>
        </w:numPr>
        <w:rPr>
          <w:rFonts w:ascii="Arial" w:hAnsi="Arial" w:cs="Arial"/>
        </w:rPr>
      </w:pPr>
      <w:r w:rsidRPr="004B1F10">
        <w:rPr>
          <w:rFonts w:ascii="Arial" w:hAnsi="Arial" w:cs="Arial"/>
        </w:rPr>
        <w:t>safeguard choice and control </w:t>
      </w:r>
    </w:p>
    <w:p w14:paraId="3AD2DC17" w14:textId="77777777" w:rsidR="005A0F9C" w:rsidRPr="004B1F10" w:rsidRDefault="005A0F9C" w:rsidP="00EC2B35">
      <w:pPr>
        <w:numPr>
          <w:ilvl w:val="0"/>
          <w:numId w:val="7"/>
        </w:numPr>
        <w:rPr>
          <w:rFonts w:ascii="Arial" w:hAnsi="Arial" w:cs="Arial"/>
        </w:rPr>
      </w:pPr>
      <w:r w:rsidRPr="004B1F10">
        <w:rPr>
          <w:rFonts w:ascii="Arial" w:hAnsi="Arial" w:cs="Arial"/>
        </w:rPr>
        <w:t>guarantee access to essential supports </w:t>
      </w:r>
    </w:p>
    <w:p w14:paraId="46524382" w14:textId="328D103E" w:rsidR="005A0F9C" w:rsidRDefault="263E64AC" w:rsidP="00EC2B35">
      <w:pPr>
        <w:numPr>
          <w:ilvl w:val="0"/>
          <w:numId w:val="8"/>
        </w:numPr>
        <w:rPr>
          <w:rFonts w:ascii="Arial" w:hAnsi="Arial" w:cs="Arial"/>
        </w:rPr>
      </w:pPr>
      <w:r w:rsidRPr="263E64AC">
        <w:rPr>
          <w:rFonts w:ascii="Arial" w:hAnsi="Arial" w:cs="Arial"/>
        </w:rPr>
        <w:t>hold the Scheme to its legislative obligations</w:t>
      </w:r>
    </w:p>
    <w:p w14:paraId="5CF4B44E" w14:textId="05DE5E80" w:rsidR="005A0F9C" w:rsidRPr="004B1F10" w:rsidRDefault="0023540C" w:rsidP="00EC2B35">
      <w:pPr>
        <w:numPr>
          <w:ilvl w:val="0"/>
          <w:numId w:val="8"/>
        </w:numPr>
        <w:rPr>
          <w:rFonts w:ascii="Arial" w:hAnsi="Arial" w:cs="Arial"/>
        </w:rPr>
      </w:pPr>
      <w:r>
        <w:rPr>
          <w:rFonts w:ascii="Arial" w:hAnsi="Arial" w:cs="Arial"/>
        </w:rPr>
        <w:t>a</w:t>
      </w:r>
      <w:r w:rsidR="263E64AC" w:rsidRPr="263E64AC">
        <w:rPr>
          <w:rFonts w:ascii="Arial" w:hAnsi="Arial" w:cs="Arial"/>
        </w:rPr>
        <w:t>nd will have a strong base in human rights and the UN Convention on the Rights of Persons with Disabilities (UNCRPD)</w:t>
      </w:r>
      <w:r>
        <w:rPr>
          <w:rFonts w:ascii="Arial" w:hAnsi="Arial" w:cs="Arial"/>
        </w:rPr>
        <w:t>.</w:t>
      </w:r>
    </w:p>
    <w:p w14:paraId="5CC263CA" w14:textId="3E3B95D7" w:rsidR="004F0489" w:rsidRDefault="004F0489" w:rsidP="00B457A7">
      <w:pPr>
        <w:spacing w:before="120"/>
      </w:pPr>
    </w:p>
    <w:p w14:paraId="027A7F71" w14:textId="77777777" w:rsidR="00E14970" w:rsidRDefault="00E14970" w:rsidP="00362B6C">
      <w:pPr>
        <w:pStyle w:val="Heading2"/>
        <w:tabs>
          <w:tab w:val="left" w:pos="4320"/>
        </w:tabs>
        <w:spacing w:before="120" w:after="240"/>
      </w:pPr>
      <w:bookmarkStart w:id="53" w:name="_Toc143006742"/>
      <w:bookmarkStart w:id="54" w:name="_Hlk138314465"/>
      <w:r>
        <w:t>Summary of Recommendations</w:t>
      </w:r>
      <w:bookmarkEnd w:id="53"/>
    </w:p>
    <w:p w14:paraId="18CAFBCA" w14:textId="1C464663" w:rsidR="00B43742" w:rsidRDefault="263E64AC" w:rsidP="263E64AC">
      <w:pPr>
        <w:spacing w:before="0" w:after="0"/>
        <w:rPr>
          <w:rFonts w:ascii="Arial" w:hAnsi="Arial" w:cs="Arial"/>
        </w:rPr>
      </w:pPr>
      <w:bookmarkStart w:id="55" w:name="_Hlk141200362"/>
      <w:r w:rsidRPr="263E64AC">
        <w:rPr>
          <w:rFonts w:ascii="Arial" w:hAnsi="Arial" w:cs="Arial"/>
          <w:b/>
          <w:bCs/>
        </w:rPr>
        <w:t xml:space="preserve">Recommendation 1 </w:t>
      </w:r>
      <w:r w:rsidRPr="263E64AC">
        <w:rPr>
          <w:rFonts w:ascii="Arial" w:hAnsi="Arial" w:cs="Arial"/>
          <w:b/>
          <w:bCs/>
          <w:i/>
          <w:iCs/>
        </w:rPr>
        <w:t xml:space="preserve">- </w:t>
      </w:r>
      <w:r w:rsidRPr="263E64AC">
        <w:rPr>
          <w:rFonts w:ascii="Arial" w:hAnsi="Arial" w:cs="Arial"/>
        </w:rPr>
        <w:t>PWDA urges the Australian Government to release all outstanding information and details of the current state of Rule development which is essential to understanding the proposed NFP. Given that the first group of participants is expected to transition to the new framework in less than four months, withholding this information undermines the intent and integrity of the consultation process.</w:t>
      </w:r>
    </w:p>
    <w:p w14:paraId="199DF9D5" w14:textId="77777777" w:rsidR="0023540C" w:rsidRPr="004B2820" w:rsidRDefault="0023540C" w:rsidP="263E64AC">
      <w:pPr>
        <w:spacing w:before="0" w:after="0"/>
        <w:rPr>
          <w:rFonts w:ascii="Arial" w:hAnsi="Arial" w:cs="Arial"/>
        </w:rPr>
      </w:pPr>
    </w:p>
    <w:p w14:paraId="3E2A3BF1" w14:textId="77777777" w:rsidR="00B43742" w:rsidRPr="00B61D24" w:rsidRDefault="00B43742" w:rsidP="00B43742">
      <w:pPr>
        <w:spacing w:before="0" w:after="0"/>
        <w:rPr>
          <w:rFonts w:ascii="Arial" w:hAnsi="Arial" w:cs="Arial"/>
        </w:rPr>
      </w:pPr>
      <w:r w:rsidRPr="004B2820">
        <w:rPr>
          <w:rFonts w:ascii="Arial" w:hAnsi="Arial" w:cs="Arial"/>
          <w:b/>
          <w:bCs/>
        </w:rPr>
        <w:t xml:space="preserve">Recommendation 2 </w:t>
      </w:r>
      <w:r>
        <w:rPr>
          <w:rFonts w:ascii="Arial" w:hAnsi="Arial" w:cs="Arial"/>
          <w:b/>
          <w:bCs/>
        </w:rPr>
        <w:t xml:space="preserve">- </w:t>
      </w:r>
      <w:r w:rsidRPr="00B61D24">
        <w:rPr>
          <w:rFonts w:ascii="Arial" w:hAnsi="Arial" w:cs="Arial"/>
        </w:rPr>
        <w:t>P</w:t>
      </w:r>
      <w:r>
        <w:rPr>
          <w:rFonts w:ascii="Arial" w:hAnsi="Arial" w:cs="Arial"/>
        </w:rPr>
        <w:t xml:space="preserve">rovide </w:t>
      </w:r>
      <w:r w:rsidRPr="00B61D24">
        <w:rPr>
          <w:rFonts w:ascii="Arial" w:hAnsi="Arial" w:cs="Arial"/>
        </w:rPr>
        <w:t xml:space="preserve">DROs </w:t>
      </w:r>
      <w:r>
        <w:rPr>
          <w:rFonts w:ascii="Arial" w:hAnsi="Arial" w:cs="Arial"/>
        </w:rPr>
        <w:t>with</w:t>
      </w:r>
      <w:r w:rsidRPr="00B61D24">
        <w:rPr>
          <w:rFonts w:ascii="Arial" w:hAnsi="Arial" w:cs="Arial"/>
        </w:rPr>
        <w:t xml:space="preserve"> access to exposure drafts </w:t>
      </w:r>
      <w:r>
        <w:rPr>
          <w:rFonts w:ascii="Arial" w:hAnsi="Arial" w:cs="Arial"/>
        </w:rPr>
        <w:t>of all relevant NDIS Rules and Instruments to ensure genuine codesign and adjust the timelines to allow for informed consultation.</w:t>
      </w:r>
    </w:p>
    <w:p w14:paraId="754A51EE" w14:textId="77777777" w:rsidR="00B43742" w:rsidRDefault="00B43742" w:rsidP="00B43742">
      <w:pPr>
        <w:spacing w:before="0" w:after="0"/>
        <w:rPr>
          <w:rFonts w:ascii="Arial" w:hAnsi="Arial" w:cs="Arial"/>
          <w:b/>
          <w:bCs/>
        </w:rPr>
      </w:pPr>
    </w:p>
    <w:p w14:paraId="3F361F4E" w14:textId="1FF08971" w:rsidR="00B43742" w:rsidRDefault="263E64AC" w:rsidP="00B43742">
      <w:pPr>
        <w:spacing w:before="0" w:after="0"/>
        <w:rPr>
          <w:rFonts w:ascii="Arial" w:hAnsi="Arial" w:cs="Arial"/>
          <w:b/>
          <w:bCs/>
        </w:rPr>
      </w:pPr>
      <w:r w:rsidRPr="263E64AC">
        <w:rPr>
          <w:rFonts w:ascii="Arial" w:hAnsi="Arial" w:cs="Arial"/>
          <w:b/>
          <w:bCs/>
        </w:rPr>
        <w:t xml:space="preserve">Recommendation 3 - </w:t>
      </w:r>
      <w:r w:rsidR="00F50549">
        <w:rPr>
          <w:rFonts w:ascii="Arial" w:hAnsi="Arial" w:cs="Arial"/>
        </w:rPr>
        <w:t xml:space="preserve">Regulate </w:t>
      </w:r>
      <w:r w:rsidR="00F50549" w:rsidRPr="263E64AC">
        <w:rPr>
          <w:rFonts w:ascii="Arial" w:hAnsi="Arial" w:cs="Arial"/>
        </w:rPr>
        <w:t>CEO</w:t>
      </w:r>
      <w:r w:rsidRPr="263E64AC">
        <w:rPr>
          <w:rFonts w:ascii="Arial" w:hAnsi="Arial" w:cs="Arial"/>
        </w:rPr>
        <w:t xml:space="preserve"> “own initiative” powers by introducing mandatory safeguards, independent verification, and procedural fairness requirements.</w:t>
      </w:r>
    </w:p>
    <w:p w14:paraId="1A5BD951" w14:textId="77777777" w:rsidR="00B43742" w:rsidRDefault="00B43742" w:rsidP="00B43742">
      <w:pPr>
        <w:rPr>
          <w:rFonts w:ascii="Arial" w:hAnsi="Arial" w:cs="Arial"/>
        </w:rPr>
      </w:pPr>
      <w:r w:rsidRPr="004B1F10">
        <w:rPr>
          <w:rFonts w:ascii="Arial" w:hAnsi="Arial" w:cs="Arial"/>
          <w:b/>
          <w:bCs/>
        </w:rPr>
        <w:t xml:space="preserve">Recommendation </w:t>
      </w:r>
      <w:r>
        <w:rPr>
          <w:rFonts w:ascii="Arial" w:hAnsi="Arial" w:cs="Arial"/>
          <w:b/>
          <w:bCs/>
        </w:rPr>
        <w:t>4</w:t>
      </w:r>
      <w:r w:rsidRPr="004B1F10">
        <w:rPr>
          <w:rFonts w:ascii="Arial" w:hAnsi="Arial" w:cs="Arial"/>
          <w:b/>
          <w:bCs/>
        </w:rPr>
        <w:t xml:space="preserve"> -</w:t>
      </w:r>
      <w:r w:rsidRPr="004B1F10">
        <w:rPr>
          <w:rFonts w:ascii="Arial" w:hAnsi="Arial" w:cs="Arial"/>
        </w:rPr>
        <w:t xml:space="preserve"> Address structural power imbalance by aligning participant and NDIA constraints and embedding independent oversight.</w:t>
      </w:r>
    </w:p>
    <w:p w14:paraId="50ACB411" w14:textId="2DE73FBF" w:rsidR="00B43742" w:rsidRPr="004B1F10" w:rsidRDefault="00B43742" w:rsidP="00B43742">
      <w:pPr>
        <w:rPr>
          <w:rFonts w:ascii="Arial" w:hAnsi="Arial" w:cs="Arial"/>
        </w:rPr>
      </w:pPr>
      <w:r w:rsidRPr="006B2CE3">
        <w:rPr>
          <w:rFonts w:ascii="Arial" w:hAnsi="Arial" w:cs="Arial"/>
          <w:b/>
          <w:bCs/>
        </w:rPr>
        <w:t>Recommendation</w:t>
      </w:r>
      <w:r>
        <w:rPr>
          <w:rFonts w:ascii="Arial" w:hAnsi="Arial" w:cs="Arial"/>
          <w:b/>
          <w:bCs/>
        </w:rPr>
        <w:t xml:space="preserve"> 5 -</w:t>
      </w:r>
      <w:r w:rsidRPr="006B2CE3">
        <w:rPr>
          <w:rFonts w:ascii="Arial" w:hAnsi="Arial" w:cs="Arial"/>
        </w:rPr>
        <w:t xml:space="preserve"> Require the Notice of Impairments to Include a </w:t>
      </w:r>
      <w:r>
        <w:rPr>
          <w:rFonts w:ascii="Arial" w:hAnsi="Arial" w:cs="Arial"/>
        </w:rPr>
        <w:t>c</w:t>
      </w:r>
      <w:r w:rsidRPr="006B2CE3">
        <w:rPr>
          <w:rFonts w:ascii="Arial" w:hAnsi="Arial" w:cs="Arial"/>
        </w:rPr>
        <w:t xml:space="preserve">lear </w:t>
      </w:r>
      <w:r>
        <w:rPr>
          <w:rFonts w:ascii="Arial" w:hAnsi="Arial" w:cs="Arial"/>
        </w:rPr>
        <w:t>e</w:t>
      </w:r>
      <w:r w:rsidRPr="006B2CE3">
        <w:rPr>
          <w:rFonts w:ascii="Arial" w:hAnsi="Arial" w:cs="Arial"/>
        </w:rPr>
        <w:t xml:space="preserve">xplanation of the </w:t>
      </w:r>
      <w:r>
        <w:rPr>
          <w:rFonts w:ascii="Arial" w:hAnsi="Arial" w:cs="Arial"/>
        </w:rPr>
        <w:t>s</w:t>
      </w:r>
      <w:r w:rsidRPr="006B2CE3">
        <w:rPr>
          <w:rFonts w:ascii="Arial" w:hAnsi="Arial" w:cs="Arial"/>
        </w:rPr>
        <w:t xml:space="preserve">pecific </w:t>
      </w:r>
      <w:r>
        <w:rPr>
          <w:rFonts w:ascii="Arial" w:hAnsi="Arial" w:cs="Arial"/>
        </w:rPr>
        <w:t>d</w:t>
      </w:r>
      <w:r w:rsidRPr="006B2CE3">
        <w:rPr>
          <w:rFonts w:ascii="Arial" w:hAnsi="Arial" w:cs="Arial"/>
        </w:rPr>
        <w:t xml:space="preserve">iagnoses or </w:t>
      </w:r>
      <w:r>
        <w:rPr>
          <w:rFonts w:ascii="Arial" w:hAnsi="Arial" w:cs="Arial"/>
        </w:rPr>
        <w:t>c</w:t>
      </w:r>
      <w:r w:rsidRPr="006B2CE3">
        <w:rPr>
          <w:rFonts w:ascii="Arial" w:hAnsi="Arial" w:cs="Arial"/>
        </w:rPr>
        <w:t xml:space="preserve">onditions </w:t>
      </w:r>
      <w:r>
        <w:rPr>
          <w:rFonts w:ascii="Arial" w:hAnsi="Arial" w:cs="Arial"/>
        </w:rPr>
        <w:t>u</w:t>
      </w:r>
      <w:r w:rsidRPr="006B2CE3">
        <w:rPr>
          <w:rFonts w:ascii="Arial" w:hAnsi="Arial" w:cs="Arial"/>
        </w:rPr>
        <w:t xml:space="preserve">nder </w:t>
      </w:r>
      <w:r>
        <w:rPr>
          <w:rFonts w:ascii="Arial" w:hAnsi="Arial" w:cs="Arial"/>
        </w:rPr>
        <w:t>e</w:t>
      </w:r>
      <w:r w:rsidRPr="006B2CE3">
        <w:rPr>
          <w:rFonts w:ascii="Arial" w:hAnsi="Arial" w:cs="Arial"/>
        </w:rPr>
        <w:t xml:space="preserve">ach </w:t>
      </w:r>
      <w:r>
        <w:rPr>
          <w:rFonts w:ascii="Arial" w:hAnsi="Arial" w:cs="Arial"/>
        </w:rPr>
        <w:t>i</w:t>
      </w:r>
      <w:r w:rsidRPr="006B2CE3">
        <w:rPr>
          <w:rFonts w:ascii="Arial" w:hAnsi="Arial" w:cs="Arial"/>
        </w:rPr>
        <w:t xml:space="preserve">mpairment </w:t>
      </w:r>
      <w:r>
        <w:rPr>
          <w:rFonts w:ascii="Arial" w:hAnsi="Arial" w:cs="Arial"/>
        </w:rPr>
        <w:t>c</w:t>
      </w:r>
      <w:r w:rsidRPr="006B2CE3">
        <w:rPr>
          <w:rFonts w:ascii="Arial" w:hAnsi="Arial" w:cs="Arial"/>
        </w:rPr>
        <w:t>ategory</w:t>
      </w:r>
      <w:r w:rsidR="004D3B6C">
        <w:rPr>
          <w:rFonts w:ascii="Arial" w:hAnsi="Arial" w:cs="Arial"/>
        </w:rPr>
        <w:t xml:space="preserve"> and clarify how interacting disabilities will be assessed.</w:t>
      </w:r>
    </w:p>
    <w:p w14:paraId="0C84E07F" w14:textId="77777777" w:rsidR="00B43742" w:rsidRPr="004B1F10" w:rsidRDefault="00B43742" w:rsidP="00B43742">
      <w:pPr>
        <w:spacing w:before="0" w:after="0"/>
        <w:rPr>
          <w:rFonts w:ascii="Arial" w:hAnsi="Arial" w:cs="Arial"/>
        </w:rPr>
      </w:pPr>
      <w:r w:rsidRPr="004B1F10">
        <w:rPr>
          <w:rFonts w:ascii="Arial" w:hAnsi="Arial" w:cs="Arial"/>
          <w:b/>
          <w:bCs/>
        </w:rPr>
        <w:t xml:space="preserve">Recommendation </w:t>
      </w:r>
      <w:r>
        <w:rPr>
          <w:rFonts w:ascii="Arial" w:hAnsi="Arial" w:cs="Arial"/>
          <w:b/>
          <w:bCs/>
        </w:rPr>
        <w:t>6</w:t>
      </w:r>
      <w:r w:rsidRPr="004B1F10">
        <w:rPr>
          <w:rFonts w:ascii="Arial" w:hAnsi="Arial" w:cs="Arial"/>
          <w:b/>
          <w:bCs/>
        </w:rPr>
        <w:t xml:space="preserve"> -</w:t>
      </w:r>
      <w:r w:rsidRPr="004B1F10">
        <w:rPr>
          <w:rFonts w:ascii="Arial" w:hAnsi="Arial" w:cs="Arial"/>
        </w:rPr>
        <w:t xml:space="preserve"> Establish and publish a minimum notice period for transition to New Framework Plans.</w:t>
      </w:r>
    </w:p>
    <w:p w14:paraId="60A52653" w14:textId="77777777" w:rsidR="00B43742" w:rsidRPr="004B1F10" w:rsidRDefault="00B43742" w:rsidP="00B43742">
      <w:pPr>
        <w:spacing w:before="0" w:after="0"/>
        <w:rPr>
          <w:rFonts w:ascii="Arial" w:hAnsi="Arial" w:cs="Arial"/>
        </w:rPr>
      </w:pPr>
    </w:p>
    <w:p w14:paraId="3ABC3537" w14:textId="77777777" w:rsidR="00B43742" w:rsidRPr="00122640" w:rsidRDefault="00B43742" w:rsidP="00B43742">
      <w:pPr>
        <w:spacing w:before="0" w:after="0"/>
        <w:rPr>
          <w:rFonts w:ascii="Arial" w:hAnsi="Arial" w:cs="Arial"/>
        </w:rPr>
      </w:pPr>
      <w:r w:rsidRPr="004B1F10">
        <w:rPr>
          <w:rFonts w:ascii="Arial" w:hAnsi="Arial" w:cs="Arial"/>
          <w:b/>
          <w:bCs/>
        </w:rPr>
        <w:t xml:space="preserve">Recommendation </w:t>
      </w:r>
      <w:r>
        <w:rPr>
          <w:rFonts w:ascii="Arial" w:hAnsi="Arial" w:cs="Arial"/>
          <w:b/>
          <w:bCs/>
        </w:rPr>
        <w:t>7</w:t>
      </w:r>
      <w:r w:rsidRPr="004B1F10">
        <w:rPr>
          <w:rFonts w:ascii="Arial" w:hAnsi="Arial" w:cs="Arial"/>
          <w:b/>
          <w:bCs/>
        </w:rPr>
        <w:t xml:space="preserve"> - </w:t>
      </w:r>
      <w:r w:rsidRPr="004B1F10">
        <w:rPr>
          <w:rFonts w:ascii="Arial" w:hAnsi="Arial" w:cs="Arial"/>
        </w:rPr>
        <w:t>Provide clear, early, and publicly available criteria for inclusion in Group 1</w:t>
      </w:r>
      <w:r>
        <w:rPr>
          <w:rFonts w:ascii="Arial" w:hAnsi="Arial" w:cs="Arial"/>
        </w:rPr>
        <w:t xml:space="preserve"> which should only include people aged above 18 with defined lower complexity needs, in geographical areas with adequate providers and services </w:t>
      </w:r>
      <w:r w:rsidRPr="00122640">
        <w:rPr>
          <w:rFonts w:ascii="Arial" w:hAnsi="Arial" w:cs="Arial"/>
        </w:rPr>
        <w:t>and ensuring equity for remote and First Nations participants.</w:t>
      </w:r>
    </w:p>
    <w:p w14:paraId="61524A82" w14:textId="77777777" w:rsidR="00B43742" w:rsidRPr="004B1F10" w:rsidRDefault="00B43742" w:rsidP="00B43742">
      <w:pPr>
        <w:spacing w:before="0" w:after="0"/>
        <w:rPr>
          <w:rFonts w:ascii="Arial" w:hAnsi="Arial" w:cs="Arial"/>
          <w:b/>
          <w:bCs/>
        </w:rPr>
      </w:pPr>
    </w:p>
    <w:p w14:paraId="2D013AAA" w14:textId="77777777" w:rsidR="00B43742" w:rsidRPr="004B1F10" w:rsidRDefault="00B43742" w:rsidP="00B43742">
      <w:pPr>
        <w:spacing w:before="0" w:after="0"/>
        <w:rPr>
          <w:rFonts w:ascii="Arial" w:hAnsi="Arial" w:cs="Arial"/>
        </w:rPr>
      </w:pPr>
      <w:r w:rsidRPr="004B1F10">
        <w:rPr>
          <w:rFonts w:ascii="Arial" w:hAnsi="Arial" w:cs="Arial"/>
          <w:b/>
          <w:bCs/>
        </w:rPr>
        <w:lastRenderedPageBreak/>
        <w:t xml:space="preserve">Recommendation </w:t>
      </w:r>
      <w:r>
        <w:rPr>
          <w:rFonts w:ascii="Arial" w:hAnsi="Arial" w:cs="Arial"/>
          <w:b/>
          <w:bCs/>
        </w:rPr>
        <w:t>8</w:t>
      </w:r>
      <w:r w:rsidRPr="004B1F10">
        <w:rPr>
          <w:rFonts w:ascii="Arial" w:hAnsi="Arial" w:cs="Arial"/>
          <w:b/>
          <w:bCs/>
        </w:rPr>
        <w:t xml:space="preserve"> - </w:t>
      </w:r>
      <w:r w:rsidRPr="004B1F10">
        <w:rPr>
          <w:rFonts w:ascii="Arial" w:hAnsi="Arial" w:cs="Arial"/>
        </w:rPr>
        <w:t>Ensure people with complex needs are given the time and supported decision-making supports to ensure co-design.</w:t>
      </w:r>
    </w:p>
    <w:p w14:paraId="233452A4" w14:textId="77777777" w:rsidR="00B43742" w:rsidRPr="004B1F10" w:rsidRDefault="00B43742" w:rsidP="00B43742">
      <w:pPr>
        <w:spacing w:before="0" w:after="0"/>
        <w:rPr>
          <w:rFonts w:ascii="Arial" w:hAnsi="Arial" w:cs="Arial"/>
        </w:rPr>
      </w:pPr>
    </w:p>
    <w:p w14:paraId="295330FA" w14:textId="77777777" w:rsidR="00B43742" w:rsidRPr="004B1F10" w:rsidRDefault="00B43742" w:rsidP="00B43742">
      <w:pPr>
        <w:spacing w:before="0" w:after="0"/>
        <w:rPr>
          <w:rFonts w:ascii="Arial" w:hAnsi="Arial" w:cs="Arial"/>
        </w:rPr>
      </w:pPr>
      <w:r w:rsidRPr="004B1F10">
        <w:rPr>
          <w:rFonts w:ascii="Arial" w:hAnsi="Arial" w:cs="Arial"/>
          <w:b/>
          <w:bCs/>
        </w:rPr>
        <w:t xml:space="preserve">Recommendation </w:t>
      </w:r>
      <w:r>
        <w:rPr>
          <w:rFonts w:ascii="Arial" w:hAnsi="Arial" w:cs="Arial"/>
          <w:b/>
          <w:bCs/>
        </w:rPr>
        <w:t>9</w:t>
      </w:r>
      <w:r w:rsidRPr="004B1F10">
        <w:rPr>
          <w:rFonts w:ascii="Arial" w:hAnsi="Arial" w:cs="Arial"/>
          <w:b/>
          <w:bCs/>
        </w:rPr>
        <w:t xml:space="preserve"> - </w:t>
      </w:r>
      <w:r w:rsidRPr="004B1F10">
        <w:rPr>
          <w:rFonts w:ascii="Arial" w:hAnsi="Arial" w:cs="Arial"/>
        </w:rPr>
        <w:t>Support needs assessments must be led or meaningfully informed by qualified allied health professionals, incorporate participant</w:t>
      </w:r>
      <w:r w:rsidRPr="004B1F10">
        <w:rPr>
          <w:rFonts w:ascii="Arial" w:hAnsi="Arial" w:cs="Arial"/>
        </w:rPr>
        <w:noBreakHyphen/>
        <w:t>chosen evidence, and operate within a rights</w:t>
      </w:r>
      <w:r w:rsidRPr="004B1F10">
        <w:rPr>
          <w:rFonts w:ascii="Arial" w:hAnsi="Arial" w:cs="Arial"/>
        </w:rPr>
        <w:noBreakHyphen/>
        <w:t>based, trauma</w:t>
      </w:r>
      <w:r w:rsidRPr="004B1F10">
        <w:rPr>
          <w:rFonts w:ascii="Arial" w:hAnsi="Arial" w:cs="Arial"/>
        </w:rPr>
        <w:noBreakHyphen/>
        <w:t>informed framework.</w:t>
      </w:r>
    </w:p>
    <w:p w14:paraId="778AA0A9" w14:textId="77777777" w:rsidR="00B43742" w:rsidRPr="004B1F10" w:rsidRDefault="00B43742" w:rsidP="00B43742">
      <w:pPr>
        <w:spacing w:before="0" w:after="0"/>
        <w:ind w:left="714" w:hanging="357"/>
        <w:rPr>
          <w:rFonts w:ascii="Arial" w:hAnsi="Arial" w:cs="Arial"/>
        </w:rPr>
      </w:pPr>
    </w:p>
    <w:p w14:paraId="1C427C4B" w14:textId="77777777" w:rsidR="00B43742" w:rsidRPr="004B1F10" w:rsidRDefault="00B43742" w:rsidP="00B43742">
      <w:pPr>
        <w:spacing w:before="0" w:after="0"/>
        <w:rPr>
          <w:rFonts w:ascii="Arial" w:hAnsi="Arial" w:cs="Arial"/>
        </w:rPr>
      </w:pPr>
      <w:r w:rsidRPr="004B1F10">
        <w:rPr>
          <w:rFonts w:ascii="Arial" w:hAnsi="Arial" w:cs="Arial"/>
          <w:b/>
          <w:bCs/>
        </w:rPr>
        <w:t xml:space="preserve">Recommendation </w:t>
      </w:r>
      <w:r>
        <w:rPr>
          <w:rFonts w:ascii="Arial" w:hAnsi="Arial" w:cs="Arial"/>
          <w:b/>
          <w:bCs/>
        </w:rPr>
        <w:t>10</w:t>
      </w:r>
      <w:r w:rsidRPr="004B1F10">
        <w:rPr>
          <w:rFonts w:ascii="Arial" w:hAnsi="Arial" w:cs="Arial"/>
          <w:b/>
          <w:bCs/>
        </w:rPr>
        <w:t xml:space="preserve"> -</w:t>
      </w:r>
      <w:r w:rsidRPr="004B1F10">
        <w:rPr>
          <w:rFonts w:ascii="Arial" w:hAnsi="Arial" w:cs="Arial"/>
        </w:rPr>
        <w:t xml:space="preserve"> People must be able to review the draft of the support needs assessment before it is finalised and submitted. This ensures there is the opportunity to correct any misunderstandings that could result in delayed access to critical supports.</w:t>
      </w:r>
    </w:p>
    <w:p w14:paraId="3DA6F754" w14:textId="77777777" w:rsidR="00B43742" w:rsidRPr="004B1F10" w:rsidRDefault="00B43742" w:rsidP="00B43742">
      <w:pPr>
        <w:spacing w:before="0" w:after="0"/>
        <w:rPr>
          <w:rFonts w:ascii="Arial" w:hAnsi="Arial" w:cs="Arial"/>
          <w:b/>
          <w:bCs/>
        </w:rPr>
      </w:pPr>
    </w:p>
    <w:p w14:paraId="496B2031" w14:textId="77777777" w:rsidR="00B43742" w:rsidRPr="004B1F10" w:rsidRDefault="00B43742" w:rsidP="00B43742">
      <w:pPr>
        <w:spacing w:before="0" w:after="0"/>
        <w:rPr>
          <w:rFonts w:ascii="Arial" w:hAnsi="Arial" w:cs="Arial"/>
        </w:rPr>
      </w:pPr>
      <w:r w:rsidRPr="004B1F10">
        <w:rPr>
          <w:rFonts w:ascii="Arial" w:hAnsi="Arial" w:cs="Arial"/>
          <w:b/>
          <w:bCs/>
        </w:rPr>
        <w:t xml:space="preserve">Recommendation </w:t>
      </w:r>
      <w:r>
        <w:rPr>
          <w:rFonts w:ascii="Arial" w:hAnsi="Arial" w:cs="Arial"/>
          <w:b/>
          <w:bCs/>
        </w:rPr>
        <w:t>11</w:t>
      </w:r>
      <w:r w:rsidRPr="004B1F10">
        <w:rPr>
          <w:rFonts w:ascii="Arial" w:hAnsi="Arial" w:cs="Arial"/>
          <w:b/>
          <w:bCs/>
        </w:rPr>
        <w:t xml:space="preserve"> -</w:t>
      </w:r>
      <w:r w:rsidRPr="004B1F10">
        <w:rPr>
          <w:rFonts w:ascii="Arial" w:hAnsi="Arial" w:cs="Arial"/>
        </w:rPr>
        <w:t xml:space="preserve"> Publish clear guidance on how I</w:t>
      </w:r>
      <w:r w:rsidRPr="004B1F10">
        <w:rPr>
          <w:rFonts w:ascii="Arial" w:hAnsi="Arial" w:cs="Arial"/>
        </w:rPr>
        <w:noBreakHyphen/>
        <w:t>CAN 6 scores translate into funding to ensure I</w:t>
      </w:r>
      <w:r w:rsidRPr="004B1F10">
        <w:rPr>
          <w:rFonts w:ascii="Arial" w:hAnsi="Arial" w:cs="Arial"/>
        </w:rPr>
        <w:noBreakHyphen/>
        <w:t>CAN 6 scores are not used as de facto funding caps. Develop a public explanation of the scoring-to-funding logic, so participants can understand how their assessment leads to specific budget decisions.</w:t>
      </w:r>
    </w:p>
    <w:p w14:paraId="2DBEC700" w14:textId="77777777" w:rsidR="00B43742" w:rsidRPr="004B1F10" w:rsidRDefault="00B43742" w:rsidP="00B43742">
      <w:pPr>
        <w:spacing w:before="0" w:after="0"/>
        <w:rPr>
          <w:rFonts w:ascii="Arial" w:hAnsi="Arial" w:cs="Arial"/>
          <w:b/>
          <w:bCs/>
        </w:rPr>
      </w:pPr>
    </w:p>
    <w:p w14:paraId="0AE5249E" w14:textId="77777777" w:rsidR="00B43742" w:rsidRPr="004B1F10" w:rsidRDefault="00B43742" w:rsidP="00B43742">
      <w:pPr>
        <w:spacing w:before="0" w:after="0"/>
        <w:rPr>
          <w:rFonts w:ascii="Arial" w:hAnsi="Arial" w:cs="Arial"/>
        </w:rPr>
      </w:pPr>
      <w:r w:rsidRPr="004B1F10">
        <w:rPr>
          <w:rFonts w:ascii="Arial" w:hAnsi="Arial" w:cs="Arial"/>
          <w:b/>
          <w:bCs/>
        </w:rPr>
        <w:t xml:space="preserve">Recommendation </w:t>
      </w:r>
      <w:r>
        <w:rPr>
          <w:rFonts w:ascii="Arial" w:hAnsi="Arial" w:cs="Arial"/>
          <w:b/>
          <w:bCs/>
        </w:rPr>
        <w:t>12</w:t>
      </w:r>
      <w:r w:rsidRPr="004B1F10">
        <w:rPr>
          <w:rFonts w:ascii="Arial" w:hAnsi="Arial" w:cs="Arial"/>
          <w:b/>
          <w:bCs/>
        </w:rPr>
        <w:t xml:space="preserve"> - </w:t>
      </w:r>
      <w:r w:rsidRPr="004B1F10">
        <w:rPr>
          <w:rFonts w:ascii="Arial" w:hAnsi="Arial" w:cs="Arial"/>
        </w:rPr>
        <w:t xml:space="preserve">Strengthen procedural fairness by ensuring human review and transparent decision-making. Every decision informed by </w:t>
      </w:r>
      <w:proofErr w:type="gramStart"/>
      <w:r w:rsidRPr="004B1F10">
        <w:rPr>
          <w:rFonts w:ascii="Arial" w:hAnsi="Arial" w:cs="Arial"/>
        </w:rPr>
        <w:t>I</w:t>
      </w:r>
      <w:proofErr w:type="gramEnd"/>
      <w:r w:rsidRPr="004B1F10">
        <w:rPr>
          <w:rFonts w:ascii="Arial" w:hAnsi="Arial" w:cs="Arial"/>
        </w:rPr>
        <w:noBreakHyphen/>
        <w:t>CAN 6 undergoes documented human reasoning, not just automated scoring — particularly since the support needs assessment report must inform budgets under new rules.</w:t>
      </w:r>
    </w:p>
    <w:p w14:paraId="13BA7E2B" w14:textId="77777777" w:rsidR="00B43742" w:rsidRPr="004B1F10" w:rsidRDefault="00B43742" w:rsidP="00B43742">
      <w:pPr>
        <w:spacing w:before="0" w:after="0"/>
        <w:rPr>
          <w:rFonts w:ascii="Arial" w:hAnsi="Arial" w:cs="Arial"/>
        </w:rPr>
      </w:pPr>
    </w:p>
    <w:p w14:paraId="7486F702" w14:textId="77777777" w:rsidR="00B43742" w:rsidRDefault="00B43742" w:rsidP="00B43742">
      <w:pPr>
        <w:spacing w:before="0" w:after="100" w:afterAutospacing="1"/>
        <w:outlineLvl w:val="2"/>
        <w:rPr>
          <w:rFonts w:ascii="Arial" w:hAnsi="Arial" w:cs="Arial"/>
        </w:rPr>
      </w:pPr>
      <w:r w:rsidRPr="004B1F10">
        <w:rPr>
          <w:rFonts w:ascii="Arial" w:hAnsi="Arial" w:cs="Arial"/>
          <w:b/>
          <w:bCs/>
        </w:rPr>
        <w:t>Recommendation 1</w:t>
      </w:r>
      <w:r>
        <w:rPr>
          <w:rFonts w:ascii="Arial" w:hAnsi="Arial" w:cs="Arial"/>
          <w:b/>
          <w:bCs/>
        </w:rPr>
        <w:t>3</w:t>
      </w:r>
      <w:r w:rsidRPr="004B1F10">
        <w:rPr>
          <w:rFonts w:ascii="Arial" w:hAnsi="Arial" w:cs="Arial"/>
          <w:b/>
          <w:bCs/>
        </w:rPr>
        <w:t xml:space="preserve"> - </w:t>
      </w:r>
      <w:r w:rsidRPr="004B1F10">
        <w:rPr>
          <w:rFonts w:ascii="Arial" w:hAnsi="Arial" w:cs="Arial"/>
        </w:rPr>
        <w:t>Clearly define the role, limits, and safeguards surrounding the use of I</w:t>
      </w:r>
      <w:r w:rsidRPr="004B1F10">
        <w:rPr>
          <w:rFonts w:ascii="Arial" w:hAnsi="Arial" w:cs="Arial"/>
        </w:rPr>
        <w:noBreakHyphen/>
        <w:t>CAN 6, the personal and environmental circumstances questionnaire and the targeted assessment, if required.</w:t>
      </w:r>
    </w:p>
    <w:p w14:paraId="78BEFB30" w14:textId="77777777" w:rsidR="00B43742" w:rsidRPr="00E968C0" w:rsidRDefault="00B43742" w:rsidP="00B43742">
      <w:pPr>
        <w:spacing w:before="0" w:after="0"/>
        <w:rPr>
          <w:rFonts w:ascii="Arial" w:eastAsia="Times New Roman" w:hAnsi="Arial" w:cs="Arial"/>
          <w:lang w:eastAsia="en-AU"/>
        </w:rPr>
      </w:pPr>
      <w:r w:rsidRPr="002B7A99">
        <w:rPr>
          <w:rFonts w:ascii="Arial" w:eastAsia="Times New Roman" w:hAnsi="Arial" w:cs="Arial"/>
          <w:b/>
          <w:bCs/>
          <w:lang w:eastAsia="en-AU"/>
        </w:rPr>
        <w:t>Recommendation 14 -</w:t>
      </w:r>
      <w:r>
        <w:rPr>
          <w:rFonts w:ascii="Arial" w:eastAsia="Times New Roman" w:hAnsi="Arial" w:cs="Arial"/>
          <w:lang w:eastAsia="en-AU"/>
        </w:rPr>
        <w:t xml:space="preserve"> Publish a simple, participant-focused guide to clarify the roles of the NDIA and the NDIS Quality and Safeguards Commission.</w:t>
      </w:r>
    </w:p>
    <w:p w14:paraId="51B75D31" w14:textId="77777777" w:rsidR="00B43742" w:rsidRDefault="00B43742" w:rsidP="00B43742">
      <w:pPr>
        <w:tabs>
          <w:tab w:val="left" w:pos="2760"/>
        </w:tabs>
        <w:spacing w:before="0" w:after="0"/>
        <w:rPr>
          <w:rFonts w:ascii="Arial" w:hAnsi="Arial" w:cs="Arial"/>
          <w:b/>
          <w:bCs/>
        </w:rPr>
      </w:pPr>
    </w:p>
    <w:p w14:paraId="027F0B47" w14:textId="77777777" w:rsidR="00B43742" w:rsidRPr="004B1F10" w:rsidRDefault="00B43742" w:rsidP="00B43742">
      <w:pPr>
        <w:tabs>
          <w:tab w:val="left" w:pos="2760"/>
        </w:tabs>
        <w:spacing w:before="0" w:after="0"/>
        <w:rPr>
          <w:rFonts w:ascii="Arial" w:hAnsi="Arial" w:cs="Arial"/>
        </w:rPr>
      </w:pPr>
      <w:r w:rsidRPr="004B1F10">
        <w:rPr>
          <w:rFonts w:ascii="Arial" w:hAnsi="Arial" w:cs="Arial"/>
          <w:b/>
          <w:bCs/>
        </w:rPr>
        <w:t>Recommendation 1</w:t>
      </w:r>
      <w:r>
        <w:rPr>
          <w:rFonts w:ascii="Arial" w:hAnsi="Arial" w:cs="Arial"/>
          <w:b/>
          <w:bCs/>
        </w:rPr>
        <w:t>5</w:t>
      </w:r>
      <w:r w:rsidRPr="004B1F10">
        <w:rPr>
          <w:rFonts w:ascii="Arial" w:hAnsi="Arial" w:cs="Arial"/>
          <w:b/>
          <w:bCs/>
        </w:rPr>
        <w:t xml:space="preserve"> - </w:t>
      </w:r>
      <w:r w:rsidRPr="004B1F10">
        <w:rPr>
          <w:rFonts w:ascii="Arial" w:hAnsi="Arial" w:cs="Arial"/>
        </w:rPr>
        <w:t>Guarantee accessible pathways for replacement assessments and meaningful review where assessments are flawed or disputed.</w:t>
      </w:r>
    </w:p>
    <w:p w14:paraId="5EE05A8A" w14:textId="77777777" w:rsidR="00B43742" w:rsidRPr="004B1F10" w:rsidRDefault="00B43742" w:rsidP="00B43742">
      <w:pPr>
        <w:spacing w:before="0" w:after="0"/>
        <w:rPr>
          <w:rFonts w:ascii="Arial" w:hAnsi="Arial" w:cs="Arial"/>
          <w:b/>
          <w:bCs/>
        </w:rPr>
      </w:pPr>
    </w:p>
    <w:p w14:paraId="79E763DC" w14:textId="77777777" w:rsidR="00F50549" w:rsidRDefault="00B43742" w:rsidP="00B43742">
      <w:pPr>
        <w:spacing w:before="0" w:after="0"/>
        <w:rPr>
          <w:rFonts w:ascii="Arial" w:hAnsi="Arial" w:cs="Arial"/>
        </w:rPr>
      </w:pPr>
      <w:r w:rsidRPr="004B1F10">
        <w:rPr>
          <w:rFonts w:ascii="Arial" w:hAnsi="Arial" w:cs="Arial"/>
          <w:b/>
          <w:bCs/>
        </w:rPr>
        <w:lastRenderedPageBreak/>
        <w:t>Recommendation 1</w:t>
      </w:r>
      <w:r>
        <w:rPr>
          <w:rFonts w:ascii="Arial" w:hAnsi="Arial" w:cs="Arial"/>
          <w:b/>
          <w:bCs/>
        </w:rPr>
        <w:t>6</w:t>
      </w:r>
      <w:r w:rsidRPr="004B1F10">
        <w:rPr>
          <w:rFonts w:ascii="Arial" w:hAnsi="Arial" w:cs="Arial"/>
          <w:b/>
          <w:bCs/>
        </w:rPr>
        <w:t xml:space="preserve"> -</w:t>
      </w:r>
      <w:r w:rsidRPr="004B1F10">
        <w:rPr>
          <w:rFonts w:ascii="Arial" w:hAnsi="Arial" w:cs="Arial"/>
        </w:rPr>
        <w:t xml:space="preserve"> </w:t>
      </w:r>
      <w:r w:rsidR="00F1393D" w:rsidRPr="263E64AC">
        <w:rPr>
          <w:rFonts w:ascii="Arial" w:hAnsi="Arial" w:cs="Arial"/>
        </w:rPr>
        <w:t>Clearly define access, timeframes, and triggers for replacement assessments</w:t>
      </w:r>
      <w:r w:rsidR="00F1393D">
        <w:rPr>
          <w:rFonts w:ascii="Arial" w:hAnsi="Arial" w:cs="Arial"/>
        </w:rPr>
        <w:t xml:space="preserve"> and provide participants with clear, transparent reasons why their request for a replacement assessment was denied.</w:t>
      </w:r>
    </w:p>
    <w:p w14:paraId="461E64D5" w14:textId="77777777" w:rsidR="004D3B6C" w:rsidRDefault="004D3B6C" w:rsidP="00B43742">
      <w:pPr>
        <w:spacing w:before="0" w:after="0"/>
        <w:rPr>
          <w:rFonts w:ascii="Arial" w:hAnsi="Arial" w:cs="Arial"/>
        </w:rPr>
      </w:pPr>
    </w:p>
    <w:p w14:paraId="0A4426CE" w14:textId="062FFC1C" w:rsidR="00B43742" w:rsidRPr="004B1F10" w:rsidRDefault="00B43742" w:rsidP="00B43742">
      <w:pPr>
        <w:spacing w:before="0" w:after="0"/>
        <w:rPr>
          <w:rFonts w:ascii="Arial" w:hAnsi="Arial" w:cs="Arial"/>
        </w:rPr>
      </w:pPr>
      <w:r w:rsidRPr="004B1F10">
        <w:rPr>
          <w:rFonts w:ascii="Arial" w:hAnsi="Arial" w:cs="Arial"/>
          <w:b/>
          <w:bCs/>
        </w:rPr>
        <w:t>Recommendation 1</w:t>
      </w:r>
      <w:r>
        <w:rPr>
          <w:rFonts w:ascii="Arial" w:hAnsi="Arial" w:cs="Arial"/>
          <w:b/>
          <w:bCs/>
        </w:rPr>
        <w:t>7</w:t>
      </w:r>
      <w:r w:rsidRPr="004B1F10">
        <w:rPr>
          <w:rFonts w:ascii="Arial" w:hAnsi="Arial" w:cs="Arial"/>
          <w:b/>
          <w:bCs/>
        </w:rPr>
        <w:t xml:space="preserve"> - </w:t>
      </w:r>
      <w:r w:rsidRPr="004B1F10">
        <w:rPr>
          <w:rFonts w:ascii="Arial" w:hAnsi="Arial" w:cs="Arial"/>
        </w:rPr>
        <w:t>Strengthen replacement assessments by requiring additional safeguards beyond re</w:t>
      </w:r>
      <w:r w:rsidRPr="004B1F10">
        <w:rPr>
          <w:rFonts w:ascii="Arial" w:hAnsi="Arial" w:cs="Arial"/>
        </w:rPr>
        <w:noBreakHyphen/>
        <w:t>use of I</w:t>
      </w:r>
      <w:r w:rsidRPr="004B1F10">
        <w:rPr>
          <w:rFonts w:ascii="Arial" w:hAnsi="Arial" w:cs="Arial"/>
        </w:rPr>
        <w:noBreakHyphen/>
        <w:t>CAN 6.</w:t>
      </w:r>
    </w:p>
    <w:p w14:paraId="7391707E" w14:textId="77777777" w:rsidR="00B43742" w:rsidRPr="004B1F10" w:rsidRDefault="00B43742" w:rsidP="00B43742">
      <w:pPr>
        <w:spacing w:before="0" w:after="0"/>
        <w:rPr>
          <w:rFonts w:ascii="Arial" w:hAnsi="Arial" w:cs="Arial"/>
          <w:b/>
          <w:bCs/>
        </w:rPr>
      </w:pPr>
    </w:p>
    <w:p w14:paraId="2D9592CD" w14:textId="77777777" w:rsidR="00B43742" w:rsidRPr="004B1F10" w:rsidRDefault="00B43742" w:rsidP="00B43742">
      <w:pPr>
        <w:spacing w:before="0" w:after="0"/>
        <w:rPr>
          <w:rFonts w:ascii="Arial" w:hAnsi="Arial" w:cs="Arial"/>
        </w:rPr>
      </w:pPr>
      <w:r w:rsidRPr="004B1F10">
        <w:rPr>
          <w:rFonts w:ascii="Arial" w:hAnsi="Arial" w:cs="Arial"/>
          <w:b/>
          <w:bCs/>
        </w:rPr>
        <w:t>Recommendation 1</w:t>
      </w:r>
      <w:r>
        <w:rPr>
          <w:rFonts w:ascii="Arial" w:hAnsi="Arial" w:cs="Arial"/>
          <w:b/>
          <w:bCs/>
        </w:rPr>
        <w:t>8</w:t>
      </w:r>
      <w:r w:rsidRPr="004B1F10">
        <w:rPr>
          <w:rFonts w:ascii="Arial" w:hAnsi="Arial" w:cs="Arial"/>
          <w:b/>
          <w:bCs/>
        </w:rPr>
        <w:t xml:space="preserve"> - </w:t>
      </w:r>
      <w:r w:rsidRPr="004B1F10">
        <w:rPr>
          <w:rFonts w:ascii="Arial" w:hAnsi="Arial" w:cs="Arial"/>
        </w:rPr>
        <w:t>Ensure replacement assessments function as a genuine remedy, not a procedural formality.</w:t>
      </w:r>
    </w:p>
    <w:p w14:paraId="5E2D9438" w14:textId="77777777" w:rsidR="00B43742" w:rsidRPr="004B1F10" w:rsidRDefault="00B43742" w:rsidP="00B43742">
      <w:pPr>
        <w:spacing w:before="0" w:after="0"/>
        <w:rPr>
          <w:rFonts w:ascii="Arial" w:hAnsi="Arial" w:cs="Arial"/>
        </w:rPr>
      </w:pPr>
    </w:p>
    <w:p w14:paraId="159C08B4" w14:textId="77777777" w:rsidR="00B43742" w:rsidRPr="004B1F10" w:rsidRDefault="00B43742" w:rsidP="00B43742">
      <w:pPr>
        <w:spacing w:before="0" w:after="0"/>
        <w:rPr>
          <w:rFonts w:ascii="Arial" w:hAnsi="Arial" w:cs="Arial"/>
        </w:rPr>
      </w:pPr>
      <w:r w:rsidRPr="004B1F10">
        <w:rPr>
          <w:rFonts w:ascii="Arial" w:hAnsi="Arial" w:cs="Arial"/>
          <w:b/>
          <w:bCs/>
        </w:rPr>
        <w:t>Recommendation 1</w:t>
      </w:r>
      <w:r>
        <w:rPr>
          <w:rFonts w:ascii="Arial" w:hAnsi="Arial" w:cs="Arial"/>
          <w:b/>
          <w:bCs/>
        </w:rPr>
        <w:t>9</w:t>
      </w:r>
      <w:r w:rsidRPr="004B1F10">
        <w:rPr>
          <w:rFonts w:ascii="Arial" w:hAnsi="Arial" w:cs="Arial"/>
          <w:b/>
          <w:bCs/>
        </w:rPr>
        <w:t xml:space="preserve"> - </w:t>
      </w:r>
      <w:r w:rsidRPr="004B1F10">
        <w:rPr>
          <w:rFonts w:ascii="Arial" w:hAnsi="Arial" w:cs="Arial"/>
        </w:rPr>
        <w:t>Make reasonable and necessary budget</w:t>
      </w:r>
      <w:r w:rsidRPr="004B1F10">
        <w:rPr>
          <w:rFonts w:ascii="Arial" w:hAnsi="Arial" w:cs="Arial"/>
        </w:rPr>
        <w:noBreakHyphen/>
        <w:t>setting transparent, participant</w:t>
      </w:r>
      <w:r w:rsidRPr="004B1F10">
        <w:rPr>
          <w:rFonts w:ascii="Arial" w:hAnsi="Arial" w:cs="Arial"/>
        </w:rPr>
        <w:noBreakHyphen/>
        <w:t>facing, and outcomes</w:t>
      </w:r>
      <w:r w:rsidRPr="004B1F10">
        <w:rPr>
          <w:rFonts w:ascii="Arial" w:hAnsi="Arial" w:cs="Arial"/>
        </w:rPr>
        <w:noBreakHyphen/>
        <w:t>focused.</w:t>
      </w:r>
    </w:p>
    <w:p w14:paraId="1E06AB7F" w14:textId="77777777" w:rsidR="00B43742" w:rsidRPr="004B1F10" w:rsidRDefault="00B43742" w:rsidP="00B43742">
      <w:pPr>
        <w:spacing w:before="0" w:after="0"/>
        <w:rPr>
          <w:rFonts w:ascii="Arial" w:hAnsi="Arial" w:cs="Arial"/>
        </w:rPr>
      </w:pPr>
    </w:p>
    <w:p w14:paraId="00EDF345" w14:textId="77777777" w:rsidR="00B43742" w:rsidRPr="004B1F10" w:rsidRDefault="00B43742" w:rsidP="00B43742">
      <w:pPr>
        <w:spacing w:before="0" w:after="160"/>
        <w:rPr>
          <w:rFonts w:ascii="Arial" w:hAnsi="Arial" w:cs="Arial"/>
        </w:rPr>
      </w:pPr>
      <w:r w:rsidRPr="004B1F10">
        <w:rPr>
          <w:rFonts w:ascii="Arial" w:hAnsi="Arial" w:cs="Arial"/>
          <w:b/>
          <w:bCs/>
        </w:rPr>
        <w:t xml:space="preserve">Recommendation </w:t>
      </w:r>
      <w:r>
        <w:rPr>
          <w:rFonts w:ascii="Arial" w:hAnsi="Arial" w:cs="Arial"/>
          <w:b/>
          <w:bCs/>
        </w:rPr>
        <w:t>20</w:t>
      </w:r>
      <w:r w:rsidRPr="004B1F10">
        <w:rPr>
          <w:rFonts w:ascii="Arial" w:hAnsi="Arial" w:cs="Arial"/>
          <w:b/>
          <w:bCs/>
        </w:rPr>
        <w:t xml:space="preserve"> -</w:t>
      </w:r>
      <w:r w:rsidRPr="004B1F10">
        <w:rPr>
          <w:rFonts w:ascii="Arial" w:hAnsi="Arial" w:cs="Arial"/>
        </w:rPr>
        <w:t xml:space="preserve"> Ensure budgets are genuinely individualised and informed by participant</w:t>
      </w:r>
      <w:r w:rsidRPr="004B1F10">
        <w:rPr>
          <w:rFonts w:ascii="Arial" w:hAnsi="Arial" w:cs="Arial"/>
        </w:rPr>
        <w:noBreakHyphen/>
        <w:t>chosen evidence and incorporate flexibility to meet individuals’ needs, real-world costs and lived experience.</w:t>
      </w:r>
    </w:p>
    <w:p w14:paraId="439A4029" w14:textId="77777777" w:rsidR="00B43742" w:rsidRPr="004B1F10" w:rsidRDefault="00B43742" w:rsidP="00B43742">
      <w:pPr>
        <w:spacing w:before="0" w:after="0"/>
        <w:rPr>
          <w:rFonts w:ascii="Arial" w:hAnsi="Arial" w:cs="Arial"/>
        </w:rPr>
      </w:pPr>
      <w:r w:rsidRPr="004B1F10">
        <w:rPr>
          <w:rFonts w:ascii="Arial" w:hAnsi="Arial" w:cs="Arial"/>
          <w:b/>
          <w:bCs/>
        </w:rPr>
        <w:t xml:space="preserve">Recommendation </w:t>
      </w:r>
      <w:r>
        <w:rPr>
          <w:rFonts w:ascii="Arial" w:hAnsi="Arial" w:cs="Arial"/>
          <w:b/>
          <w:bCs/>
        </w:rPr>
        <w:t>21</w:t>
      </w:r>
      <w:r w:rsidRPr="004B1F10">
        <w:rPr>
          <w:rFonts w:ascii="Arial" w:hAnsi="Arial" w:cs="Arial"/>
          <w:b/>
          <w:bCs/>
        </w:rPr>
        <w:t xml:space="preserve"> - </w:t>
      </w:r>
      <w:r w:rsidRPr="004B1F10">
        <w:rPr>
          <w:rFonts w:ascii="Arial" w:hAnsi="Arial" w:cs="Arial"/>
        </w:rPr>
        <w:t>Limit the use of stated supports and require a clear, rights</w:t>
      </w:r>
      <w:r w:rsidRPr="004B1F10">
        <w:rPr>
          <w:rFonts w:ascii="Arial" w:hAnsi="Arial" w:cs="Arial"/>
        </w:rPr>
        <w:noBreakHyphen/>
        <w:t>based justification.</w:t>
      </w:r>
    </w:p>
    <w:p w14:paraId="0F9C312D" w14:textId="77777777" w:rsidR="00B43742" w:rsidRPr="004B1F10" w:rsidRDefault="00B43742" w:rsidP="00B43742">
      <w:pPr>
        <w:spacing w:before="0" w:after="0"/>
        <w:rPr>
          <w:rFonts w:ascii="Arial" w:hAnsi="Arial" w:cs="Arial"/>
        </w:rPr>
      </w:pPr>
    </w:p>
    <w:p w14:paraId="761746D6" w14:textId="77777777" w:rsidR="00B43742" w:rsidRPr="004B1F10" w:rsidRDefault="00B43742" w:rsidP="00B43742">
      <w:pPr>
        <w:spacing w:before="0" w:after="0"/>
        <w:rPr>
          <w:rFonts w:ascii="Arial" w:hAnsi="Arial" w:cs="Arial"/>
        </w:rPr>
      </w:pPr>
      <w:r w:rsidRPr="004B1F10">
        <w:rPr>
          <w:rFonts w:ascii="Arial" w:hAnsi="Arial" w:cs="Arial"/>
          <w:b/>
          <w:bCs/>
        </w:rPr>
        <w:t xml:space="preserve">Recommendation </w:t>
      </w:r>
      <w:r>
        <w:rPr>
          <w:rFonts w:ascii="Arial" w:hAnsi="Arial" w:cs="Arial"/>
          <w:b/>
          <w:bCs/>
        </w:rPr>
        <w:t>22</w:t>
      </w:r>
      <w:r w:rsidRPr="004B1F10">
        <w:rPr>
          <w:rFonts w:ascii="Arial" w:hAnsi="Arial" w:cs="Arial"/>
          <w:b/>
          <w:bCs/>
        </w:rPr>
        <w:t xml:space="preserve"> -</w:t>
      </w:r>
      <w:r w:rsidRPr="004B1F10">
        <w:rPr>
          <w:rFonts w:ascii="Arial" w:hAnsi="Arial" w:cs="Arial"/>
        </w:rPr>
        <w:t xml:space="preserve"> Strengthen transparency, participation, and review rights in decisions to apply stated supports.</w:t>
      </w:r>
    </w:p>
    <w:p w14:paraId="7605887C" w14:textId="77777777" w:rsidR="00B43742" w:rsidRPr="004B1F10" w:rsidRDefault="00B43742" w:rsidP="00B43742">
      <w:pPr>
        <w:spacing w:before="0" w:after="0"/>
        <w:rPr>
          <w:rFonts w:ascii="Arial" w:hAnsi="Arial" w:cs="Arial"/>
        </w:rPr>
      </w:pPr>
    </w:p>
    <w:p w14:paraId="4D51E9EB" w14:textId="5DB9467F" w:rsidR="00B43742" w:rsidRPr="004B1F10" w:rsidRDefault="00B43742" w:rsidP="00B43742">
      <w:pPr>
        <w:spacing w:before="0" w:after="0"/>
        <w:rPr>
          <w:rFonts w:ascii="Arial" w:hAnsi="Arial" w:cs="Arial"/>
        </w:rPr>
      </w:pPr>
      <w:r w:rsidRPr="004B1F10">
        <w:rPr>
          <w:rFonts w:ascii="Arial" w:hAnsi="Arial" w:cs="Arial"/>
          <w:b/>
          <w:bCs/>
        </w:rPr>
        <w:t xml:space="preserve">Recommendation </w:t>
      </w:r>
      <w:r>
        <w:rPr>
          <w:rFonts w:ascii="Arial" w:hAnsi="Arial" w:cs="Arial"/>
          <w:b/>
          <w:bCs/>
        </w:rPr>
        <w:t>23</w:t>
      </w:r>
      <w:r w:rsidRPr="004B1F10">
        <w:rPr>
          <w:rFonts w:ascii="Arial" w:hAnsi="Arial" w:cs="Arial"/>
          <w:b/>
          <w:bCs/>
        </w:rPr>
        <w:t xml:space="preserve"> -</w:t>
      </w:r>
      <w:r w:rsidRPr="004B1F10">
        <w:rPr>
          <w:rFonts w:ascii="Arial" w:hAnsi="Arial" w:cs="Arial"/>
        </w:rPr>
        <w:t xml:space="preserve"> Amend the rules/guidance so that plan variations are the default response to most changes in circumstances unless the NDIA can clearly justify why a full needs assessment (or reassessment) is necessary.</w:t>
      </w:r>
    </w:p>
    <w:p w14:paraId="5A87B35D" w14:textId="77777777" w:rsidR="00B43742" w:rsidRPr="004B1F10" w:rsidRDefault="00B43742" w:rsidP="00B43742">
      <w:pPr>
        <w:spacing w:before="0" w:after="0"/>
        <w:rPr>
          <w:rFonts w:ascii="Arial" w:hAnsi="Arial" w:cs="Arial"/>
        </w:rPr>
      </w:pPr>
    </w:p>
    <w:p w14:paraId="22F8CC35" w14:textId="77777777" w:rsidR="00B43742" w:rsidRDefault="00B43742" w:rsidP="00B43742">
      <w:pPr>
        <w:spacing w:before="0" w:after="0"/>
        <w:rPr>
          <w:rFonts w:ascii="Arial" w:hAnsi="Arial" w:cs="Arial"/>
        </w:rPr>
      </w:pPr>
      <w:r w:rsidRPr="004B1F10">
        <w:rPr>
          <w:rFonts w:ascii="Arial" w:hAnsi="Arial" w:cs="Arial"/>
          <w:b/>
          <w:bCs/>
        </w:rPr>
        <w:t>Recommendation 2</w:t>
      </w:r>
      <w:r>
        <w:rPr>
          <w:rFonts w:ascii="Arial" w:hAnsi="Arial" w:cs="Arial"/>
          <w:b/>
          <w:bCs/>
        </w:rPr>
        <w:t>4</w:t>
      </w:r>
      <w:r w:rsidRPr="004B1F10">
        <w:rPr>
          <w:rFonts w:ascii="Arial" w:hAnsi="Arial" w:cs="Arial"/>
          <w:b/>
          <w:bCs/>
        </w:rPr>
        <w:t xml:space="preserve"> -</w:t>
      </w:r>
      <w:r w:rsidRPr="004B1F10">
        <w:rPr>
          <w:rFonts w:ascii="Arial" w:hAnsi="Arial" w:cs="Arial"/>
        </w:rPr>
        <w:t xml:space="preserve"> Add enforceable safeguards so NDIA discretion — especially CEO/Agency-initiated actions — can’t be exercised in ways that undermine participant rights. This includes mandatory notice, reasons, and strengthened review protections whenever the NDIA refuses a variation and instead directs a participant to a needs assessment.</w:t>
      </w:r>
    </w:p>
    <w:p w14:paraId="3DBEC36D" w14:textId="77777777" w:rsidR="00B43742" w:rsidRPr="004B1F10" w:rsidRDefault="00B43742" w:rsidP="00B43742">
      <w:pPr>
        <w:spacing w:before="0" w:after="0"/>
        <w:rPr>
          <w:rFonts w:ascii="Arial" w:hAnsi="Arial" w:cs="Arial"/>
        </w:rPr>
      </w:pPr>
    </w:p>
    <w:p w14:paraId="5A5C12F3" w14:textId="4D73438E" w:rsidR="00B43742" w:rsidRPr="004B1F10" w:rsidRDefault="00B43742" w:rsidP="00B43742">
      <w:pPr>
        <w:spacing w:before="0" w:after="0"/>
        <w:rPr>
          <w:rFonts w:ascii="Arial" w:hAnsi="Arial" w:cs="Arial"/>
        </w:rPr>
      </w:pPr>
      <w:r w:rsidRPr="004B1F10">
        <w:rPr>
          <w:rFonts w:ascii="Arial" w:hAnsi="Arial" w:cs="Arial"/>
          <w:b/>
          <w:bCs/>
        </w:rPr>
        <w:t>Recommendation 2</w:t>
      </w:r>
      <w:r>
        <w:rPr>
          <w:rFonts w:ascii="Arial" w:hAnsi="Arial" w:cs="Arial"/>
          <w:b/>
          <w:bCs/>
        </w:rPr>
        <w:t>5</w:t>
      </w:r>
      <w:r w:rsidRPr="004B1F10">
        <w:rPr>
          <w:rFonts w:ascii="Arial" w:hAnsi="Arial" w:cs="Arial"/>
          <w:b/>
          <w:bCs/>
        </w:rPr>
        <w:t xml:space="preserve"> -</w:t>
      </w:r>
      <w:r w:rsidRPr="004B1F10">
        <w:rPr>
          <w:rFonts w:ascii="Arial" w:hAnsi="Arial" w:cs="Arial"/>
        </w:rPr>
        <w:t xml:space="preserve"> Re</w:t>
      </w:r>
      <w:r w:rsidRPr="004B1F10">
        <w:rPr>
          <w:rFonts w:ascii="Arial" w:hAnsi="Arial" w:cs="Arial"/>
        </w:rPr>
        <w:noBreakHyphen/>
        <w:t>embed person</w:t>
      </w:r>
      <w:r w:rsidRPr="004B1F10">
        <w:rPr>
          <w:rFonts w:ascii="Arial" w:hAnsi="Arial" w:cs="Arial"/>
        </w:rPr>
        <w:noBreakHyphen/>
        <w:t>centred decision</w:t>
      </w:r>
      <w:r w:rsidRPr="004B1F10">
        <w:rPr>
          <w:rFonts w:ascii="Arial" w:hAnsi="Arial" w:cs="Arial"/>
        </w:rPr>
        <w:noBreakHyphen/>
        <w:t>making within the current list</w:t>
      </w:r>
      <w:r w:rsidRPr="004B1F10">
        <w:rPr>
          <w:rFonts w:ascii="Arial" w:hAnsi="Arial" w:cs="Arial"/>
        </w:rPr>
        <w:noBreakHyphen/>
        <w:t>based framework</w:t>
      </w:r>
      <w:r w:rsidR="0078284C">
        <w:rPr>
          <w:rFonts w:ascii="Arial" w:hAnsi="Arial" w:cs="Arial"/>
        </w:rPr>
        <w:t xml:space="preserve"> to ensure participant choice and control.</w:t>
      </w:r>
    </w:p>
    <w:p w14:paraId="194FD2C4" w14:textId="77777777" w:rsidR="00B43742" w:rsidRPr="004B1F10" w:rsidRDefault="00B43742" w:rsidP="00B43742">
      <w:pPr>
        <w:spacing w:before="0" w:after="0"/>
        <w:rPr>
          <w:rFonts w:ascii="Arial" w:hAnsi="Arial" w:cs="Arial"/>
        </w:rPr>
      </w:pPr>
    </w:p>
    <w:p w14:paraId="26555E8E" w14:textId="77777777" w:rsidR="00B43742" w:rsidRDefault="00B43742" w:rsidP="00B43742">
      <w:pPr>
        <w:spacing w:before="0" w:after="0"/>
        <w:rPr>
          <w:rFonts w:ascii="Arial" w:hAnsi="Arial" w:cs="Arial"/>
        </w:rPr>
      </w:pPr>
      <w:r w:rsidRPr="004B1F10">
        <w:rPr>
          <w:rFonts w:ascii="Arial" w:hAnsi="Arial" w:cs="Arial"/>
          <w:b/>
          <w:bCs/>
        </w:rPr>
        <w:t>Recommendation 2</w:t>
      </w:r>
      <w:r>
        <w:rPr>
          <w:rFonts w:ascii="Arial" w:hAnsi="Arial" w:cs="Arial"/>
          <w:b/>
          <w:bCs/>
        </w:rPr>
        <w:t>6</w:t>
      </w:r>
      <w:r w:rsidRPr="004B1F10">
        <w:rPr>
          <w:rFonts w:ascii="Arial" w:hAnsi="Arial" w:cs="Arial"/>
          <w:b/>
          <w:bCs/>
        </w:rPr>
        <w:t xml:space="preserve"> -</w:t>
      </w:r>
      <w:r w:rsidRPr="004B1F10">
        <w:rPr>
          <w:rFonts w:ascii="Arial" w:hAnsi="Arial" w:cs="Arial"/>
        </w:rPr>
        <w:t xml:space="preserve"> If the lists are retained, they must be significantly reformed to ensure they are broad enough to accommodate diverse disability-related needs, developed transparently and applied consistently; and designed with recognition of lived experience and intersectional disadvantage. </w:t>
      </w:r>
    </w:p>
    <w:p w14:paraId="1C55490C" w14:textId="77777777" w:rsidR="004D3B6C" w:rsidRDefault="004D3B6C" w:rsidP="00B43742">
      <w:pPr>
        <w:spacing w:before="0" w:after="0"/>
        <w:rPr>
          <w:rFonts w:ascii="Arial" w:hAnsi="Arial" w:cs="Arial"/>
        </w:rPr>
      </w:pPr>
    </w:p>
    <w:p w14:paraId="44F91EC2" w14:textId="77777777" w:rsidR="00B43742" w:rsidRDefault="00B43742" w:rsidP="00B43742">
      <w:pPr>
        <w:spacing w:before="0" w:after="0"/>
        <w:rPr>
          <w:rFonts w:cs="Arial"/>
        </w:rPr>
      </w:pPr>
      <w:r w:rsidRPr="00821603">
        <w:rPr>
          <w:rFonts w:ascii="Arial" w:hAnsi="Arial" w:cs="Arial"/>
          <w:b/>
          <w:bCs/>
        </w:rPr>
        <w:t>Recommendation 2</w:t>
      </w:r>
      <w:r>
        <w:rPr>
          <w:rFonts w:ascii="Arial" w:hAnsi="Arial" w:cs="Arial"/>
          <w:b/>
          <w:bCs/>
        </w:rPr>
        <w:t>7</w:t>
      </w:r>
      <w:r w:rsidRPr="00821603">
        <w:rPr>
          <w:rFonts w:ascii="Arial" w:hAnsi="Arial" w:cs="Arial"/>
          <w:b/>
          <w:bCs/>
        </w:rPr>
        <w:t xml:space="preserve"> -</w:t>
      </w:r>
      <w:r>
        <w:rPr>
          <w:rFonts w:ascii="Arial" w:hAnsi="Arial" w:cs="Arial"/>
        </w:rPr>
        <w:t xml:space="preserve"> </w:t>
      </w:r>
      <w:r w:rsidRPr="00241057">
        <w:rPr>
          <w:rFonts w:cs="Arial"/>
        </w:rPr>
        <w:t>PWDA recommends that the Australian Government undertake and publish a formal assessment of the compatibility of the NDIS support lists and replacement rule with Australia’s obligations under the UNCRPD, particularly Articles 3(a), 19, 20, 24, 28 and 30</w:t>
      </w:r>
    </w:p>
    <w:p w14:paraId="26C402FB" w14:textId="77777777" w:rsidR="00B43742" w:rsidRPr="004B1F10" w:rsidRDefault="00B43742" w:rsidP="00B43742">
      <w:pPr>
        <w:pStyle w:val="BodyText"/>
        <w:spacing w:after="120"/>
      </w:pPr>
      <w:r w:rsidRPr="004B1F10">
        <w:rPr>
          <w:b/>
          <w:bCs/>
        </w:rPr>
        <w:t>Recommendation 2</w:t>
      </w:r>
      <w:r>
        <w:rPr>
          <w:b/>
          <w:bCs/>
        </w:rPr>
        <w:t>8</w:t>
      </w:r>
      <w:r w:rsidRPr="004B1F10">
        <w:rPr>
          <w:b/>
          <w:bCs/>
        </w:rPr>
        <w:t xml:space="preserve"> -</w:t>
      </w:r>
      <w:r w:rsidRPr="004B1F10">
        <w:t xml:space="preserve"> Make longer funding periods the default, with shorter periods used only as a last resort or at participant’s request.</w:t>
      </w:r>
    </w:p>
    <w:p w14:paraId="48B312C0" w14:textId="77777777" w:rsidR="00B43742" w:rsidRPr="004B1F10" w:rsidRDefault="00B43742" w:rsidP="00B43742">
      <w:pPr>
        <w:pStyle w:val="BodyText"/>
        <w:spacing w:after="120"/>
      </w:pPr>
      <w:r w:rsidRPr="004B1F10">
        <w:rPr>
          <w:b/>
          <w:bCs/>
        </w:rPr>
        <w:t>Recommendation 2</w:t>
      </w:r>
      <w:r>
        <w:rPr>
          <w:b/>
          <w:bCs/>
        </w:rPr>
        <w:t>9</w:t>
      </w:r>
      <w:r w:rsidRPr="004B1F10">
        <w:rPr>
          <w:b/>
          <w:bCs/>
        </w:rPr>
        <w:t xml:space="preserve"> -</w:t>
      </w:r>
      <w:r w:rsidRPr="004B1F10">
        <w:t xml:space="preserve"> Introduce stronger safeguards and limits on CEO discretion.</w:t>
      </w:r>
    </w:p>
    <w:p w14:paraId="18E3391A" w14:textId="77777777" w:rsidR="00B43742" w:rsidRDefault="00B43742" w:rsidP="00B43742">
      <w:pPr>
        <w:pStyle w:val="BodyText"/>
        <w:spacing w:after="120"/>
      </w:pPr>
      <w:r w:rsidRPr="004B1F10">
        <w:rPr>
          <w:b/>
          <w:bCs/>
        </w:rPr>
        <w:t xml:space="preserve">Recommendation </w:t>
      </w:r>
      <w:r>
        <w:rPr>
          <w:b/>
          <w:bCs/>
        </w:rPr>
        <w:t>30</w:t>
      </w:r>
      <w:r w:rsidRPr="004B1F10">
        <w:rPr>
          <w:b/>
          <w:bCs/>
        </w:rPr>
        <w:t xml:space="preserve"> -</w:t>
      </w:r>
      <w:r w:rsidRPr="004B1F10">
        <w:t xml:space="preserve"> Strengthen review and variation rights for funding periods.</w:t>
      </w:r>
    </w:p>
    <w:p w14:paraId="60125CC1" w14:textId="77777777" w:rsidR="00B43742" w:rsidRDefault="00B43742" w:rsidP="00B43742">
      <w:pPr>
        <w:rPr>
          <w:rFonts w:ascii="Arial" w:hAnsi="Arial" w:cs="Arial"/>
        </w:rPr>
      </w:pPr>
      <w:r w:rsidRPr="007203E9">
        <w:rPr>
          <w:rFonts w:ascii="Arial" w:hAnsi="Arial" w:cs="Arial"/>
          <w:b/>
          <w:bCs/>
        </w:rPr>
        <w:t>Recommendation 3</w:t>
      </w:r>
      <w:r>
        <w:rPr>
          <w:rFonts w:ascii="Arial" w:hAnsi="Arial" w:cs="Arial"/>
          <w:b/>
          <w:bCs/>
        </w:rPr>
        <w:t>1</w:t>
      </w:r>
      <w:r w:rsidRPr="007203E9">
        <w:rPr>
          <w:rFonts w:ascii="Arial" w:hAnsi="Arial" w:cs="Arial"/>
          <w:b/>
          <w:bCs/>
        </w:rPr>
        <w:t xml:space="preserve"> - </w:t>
      </w:r>
      <w:r w:rsidRPr="007203E9">
        <w:rPr>
          <w:rFonts w:ascii="Arial" w:hAnsi="Arial" w:cs="Arial"/>
        </w:rPr>
        <w:t>Publicly disclose current Agency proposals on where ADM or AI will be used in New Framework Planning – including in the budget allocation process – how it operates, the datasets it relies on, the degree of human oversight and capacity for positive intervention.</w:t>
      </w:r>
    </w:p>
    <w:p w14:paraId="724078F9" w14:textId="3E02D91A" w:rsidR="00107512" w:rsidRDefault="00B43742" w:rsidP="00F60536">
      <w:pPr>
        <w:spacing w:after="0"/>
      </w:pPr>
      <w:r w:rsidRPr="004B1F10">
        <w:rPr>
          <w:b/>
          <w:bCs/>
        </w:rPr>
        <w:t xml:space="preserve">Recommendation </w:t>
      </w:r>
      <w:r>
        <w:rPr>
          <w:b/>
          <w:bCs/>
        </w:rPr>
        <w:t xml:space="preserve">32 - </w:t>
      </w:r>
      <w:r w:rsidRPr="005005EE">
        <w:t>Publish any legal advice about the reviewability of new framework plans at the Tribunal</w:t>
      </w:r>
      <w:r>
        <w:t xml:space="preserve"> </w:t>
      </w:r>
      <w:r w:rsidRPr="005005EE">
        <w:t>and ensure all aspects of the N</w:t>
      </w:r>
      <w:r>
        <w:t>FP</w:t>
      </w:r>
      <w:r w:rsidRPr="005005EE">
        <w:t xml:space="preserve"> rules are explainable, can incorporate all relevant information, and that the plan budget is capable of being meaningfully challenged at internal and external review.</w:t>
      </w:r>
      <w:bookmarkEnd w:id="54"/>
      <w:bookmarkEnd w:id="55"/>
    </w:p>
    <w:p w14:paraId="3569B17C" w14:textId="2169F309" w:rsidR="00F60536" w:rsidRDefault="00972545" w:rsidP="00972545">
      <w:pPr>
        <w:pStyle w:val="Heading1"/>
        <w:spacing w:line="360" w:lineRule="auto"/>
      </w:pPr>
      <w:r w:rsidRPr="00DD642E">
        <w:rPr>
          <w:sz w:val="52"/>
          <w:szCs w:val="52"/>
        </w:rPr>
        <w:lastRenderedPageBreak/>
        <w:t>Discussion</w:t>
      </w:r>
    </w:p>
    <w:p w14:paraId="56918CF0" w14:textId="77777777" w:rsidR="003826F4" w:rsidRDefault="003826F4" w:rsidP="003826F4">
      <w:pPr>
        <w:pStyle w:val="Heading3"/>
      </w:pPr>
      <w:bookmarkStart w:id="56" w:name="_Toc143006744"/>
      <w:bookmarkEnd w:id="39"/>
      <w:bookmarkEnd w:id="51"/>
      <w:bookmarkEnd w:id="52"/>
      <w:r>
        <w:t>The consultation process</w:t>
      </w:r>
    </w:p>
    <w:p w14:paraId="497EFFFF" w14:textId="77777777" w:rsidR="001E4CC5" w:rsidRPr="00A55446" w:rsidRDefault="001E4CC5" w:rsidP="001E4CC5">
      <w:pPr>
        <w:pStyle w:val="BodyText"/>
        <w:rPr>
          <w:lang w:val="en-AU"/>
        </w:rPr>
      </w:pPr>
      <w:r w:rsidRPr="00A55446">
        <w:rPr>
          <w:lang w:val="en-AU"/>
        </w:rPr>
        <w:t xml:space="preserve">The </w:t>
      </w:r>
      <w:r>
        <w:rPr>
          <w:lang w:val="en-AU"/>
        </w:rPr>
        <w:t xml:space="preserve">application of </w:t>
      </w:r>
      <w:r w:rsidRPr="00A55446">
        <w:rPr>
          <w:lang w:val="en-AU"/>
        </w:rPr>
        <w:t xml:space="preserve">NDIS Rules </w:t>
      </w:r>
      <w:r>
        <w:rPr>
          <w:lang w:val="en-AU"/>
        </w:rPr>
        <w:t xml:space="preserve">under the NFP will </w:t>
      </w:r>
      <w:r w:rsidRPr="00A55446">
        <w:rPr>
          <w:lang w:val="en-AU"/>
        </w:rPr>
        <w:t xml:space="preserve">govern </w:t>
      </w:r>
      <w:r>
        <w:rPr>
          <w:lang w:val="en-AU"/>
        </w:rPr>
        <w:t xml:space="preserve">and affect </w:t>
      </w:r>
      <w:r w:rsidRPr="00A55446">
        <w:rPr>
          <w:lang w:val="en-AU"/>
        </w:rPr>
        <w:t>every aspect of a participant’s experience, and any reforms must therefore be approached with care, clarity and genuine engagement.</w:t>
      </w:r>
    </w:p>
    <w:p w14:paraId="282FA338" w14:textId="4610AD0F" w:rsidR="001E4CC5" w:rsidRPr="00A55446" w:rsidRDefault="263E64AC" w:rsidP="001E4CC5">
      <w:pPr>
        <w:pStyle w:val="BodyText"/>
        <w:rPr>
          <w:lang w:val="en-AU"/>
        </w:rPr>
      </w:pPr>
      <w:r w:rsidRPr="263E64AC">
        <w:rPr>
          <w:lang w:val="en-AU"/>
        </w:rPr>
        <w:t>For people with disability to meaningfully respond to reforms of this scale, they must be given adequate time, tailored support and accessible information that clearly explains what is being proposed and how it may affect them. This includes thoughtful planning regarding when and how information is released, the format of consultation materials to ensure they are accessible, and the level of support available to communities to help them engage.</w:t>
      </w:r>
    </w:p>
    <w:p w14:paraId="46955D0E" w14:textId="41FB23F7" w:rsidR="001E4CC5" w:rsidRPr="00A55446" w:rsidRDefault="263E64AC" w:rsidP="001E4CC5">
      <w:pPr>
        <w:pStyle w:val="BodyText"/>
        <w:rPr>
          <w:lang w:val="en-AU"/>
        </w:rPr>
      </w:pPr>
      <w:r w:rsidRPr="263E64AC">
        <w:rPr>
          <w:lang w:val="en-AU"/>
        </w:rPr>
        <w:t>PWDA has consistently advocated for disability</w:t>
      </w:r>
      <w:r w:rsidR="00234DF0">
        <w:rPr>
          <w:lang w:val="en-AU"/>
        </w:rPr>
        <w:t>-</w:t>
      </w:r>
      <w:r w:rsidRPr="263E64AC">
        <w:rPr>
          <w:lang w:val="en-AU"/>
        </w:rPr>
        <w:t>affirming, trauma</w:t>
      </w:r>
      <w:r w:rsidR="00234DF0">
        <w:rPr>
          <w:lang w:val="en-AU"/>
        </w:rPr>
        <w:t>-</w:t>
      </w:r>
      <w:r w:rsidRPr="263E64AC">
        <w:rPr>
          <w:lang w:val="en-AU"/>
        </w:rPr>
        <w:t>informed and community centred approaches to NDIS communication and consultation. We remain deeply concerned that these principles continue to be inconsistently applied to major announcements and reform processes.</w:t>
      </w:r>
    </w:p>
    <w:p w14:paraId="6B1FC763" w14:textId="77777777" w:rsidR="001E4CC5" w:rsidRPr="00A55446" w:rsidRDefault="001E4CC5" w:rsidP="001E4CC5">
      <w:pPr>
        <w:pStyle w:val="BodyText"/>
        <w:rPr>
          <w:lang w:val="en-AU"/>
        </w:rPr>
      </w:pPr>
      <w:r w:rsidRPr="00A55446">
        <w:rPr>
          <w:lang w:val="en-AU"/>
        </w:rPr>
        <w:t xml:space="preserve">The Australian Government’s </w:t>
      </w:r>
      <w:r w:rsidRPr="00A55446">
        <w:rPr>
          <w:i/>
          <w:iCs/>
          <w:lang w:val="en-AU"/>
        </w:rPr>
        <w:t>NDIS new framework planning: what we heard</w:t>
      </w:r>
      <w:r w:rsidRPr="00A55446">
        <w:rPr>
          <w:lang w:val="en-AU"/>
        </w:rPr>
        <w:t xml:space="preserve"> report confirmed that people want communication that is clear, timely and responsive to diverse communication needs. Many community members reported that consultation processes often felt opaque or tokenistic, with engagement occurring late in the process and key decisions appearing predetermined. Participants also expressed a desire for clear information about how the NDIS Rules operate and are applied.</w:t>
      </w:r>
    </w:p>
    <w:p w14:paraId="3D3110FC" w14:textId="77777777" w:rsidR="001E4CC5" w:rsidRDefault="001E4CC5" w:rsidP="001E4CC5">
      <w:pPr>
        <w:pStyle w:val="BodyText"/>
      </w:pPr>
      <w:r>
        <w:t>The NFP consultation materials, the method in which they were released and the corresponding deadlines for responses failed to meet any of the community’s previously stated concerns about the way changes to the NDIS are communicated.</w:t>
      </w:r>
    </w:p>
    <w:p w14:paraId="1E655C4E" w14:textId="77777777" w:rsidR="001E4CC5" w:rsidRDefault="001E4CC5" w:rsidP="001E4CC5">
      <w:pPr>
        <w:pStyle w:val="BodyText"/>
      </w:pPr>
      <w:r>
        <w:t>The Government only provided an Easy Read version of the discussion paper, with no Easy Read versions of the fact sheets and explanatory documents and all the materials failed to provide critical information required to inform genuine feedback.</w:t>
      </w:r>
    </w:p>
    <w:p w14:paraId="3192DE20" w14:textId="77777777" w:rsidR="001E4CC5" w:rsidRDefault="001E4CC5" w:rsidP="001E4CC5">
      <w:pPr>
        <w:pStyle w:val="BodyText"/>
      </w:pPr>
      <w:r>
        <w:lastRenderedPageBreak/>
        <w:t>For example, no details were provided on:</w:t>
      </w:r>
    </w:p>
    <w:p w14:paraId="6A603788" w14:textId="77777777" w:rsidR="001E4CC5" w:rsidRDefault="263E64AC" w:rsidP="00EC2B35">
      <w:pPr>
        <w:pStyle w:val="BodyText"/>
        <w:numPr>
          <w:ilvl w:val="0"/>
          <w:numId w:val="9"/>
        </w:numPr>
      </w:pPr>
      <w:r>
        <w:t>the budget methodology</w:t>
      </w:r>
    </w:p>
    <w:p w14:paraId="083F484F" w14:textId="4D42DEFE" w:rsidR="001E4CC5" w:rsidRDefault="001E4CC5" w:rsidP="00EC2B35">
      <w:pPr>
        <w:pStyle w:val="BodyText"/>
        <w:numPr>
          <w:ilvl w:val="0"/>
          <w:numId w:val="9"/>
        </w:numPr>
      </w:pPr>
      <w:r>
        <w:t>how I-CAN based tools will work in practice, weighting of tools</w:t>
      </w:r>
      <w:r w:rsidR="00AB16BC">
        <w:t xml:space="preserve">, including interaction with </w:t>
      </w:r>
      <w:r w:rsidR="00320453">
        <w:t xml:space="preserve">other </w:t>
      </w:r>
      <w:r w:rsidR="009319D3">
        <w:t>decision-making</w:t>
      </w:r>
      <w:r w:rsidR="00320453">
        <w:t xml:space="preserve"> tools.</w:t>
      </w:r>
    </w:p>
    <w:p w14:paraId="7EC5A163" w14:textId="77777777" w:rsidR="001E4CC5" w:rsidRDefault="001E4CC5" w:rsidP="00EC2B35">
      <w:pPr>
        <w:pStyle w:val="BodyText"/>
        <w:numPr>
          <w:ilvl w:val="0"/>
          <w:numId w:val="9"/>
        </w:numPr>
      </w:pPr>
      <w:r>
        <w:t>the NDIS Supports permanent rule</w:t>
      </w:r>
    </w:p>
    <w:p w14:paraId="7ECD56FC" w14:textId="77777777" w:rsidR="001E4CC5" w:rsidRDefault="001E4CC5" w:rsidP="00EC2B35">
      <w:pPr>
        <w:pStyle w:val="BodyText"/>
        <w:numPr>
          <w:ilvl w:val="0"/>
          <w:numId w:val="9"/>
        </w:numPr>
      </w:pPr>
      <w:r>
        <w:t>review rights</w:t>
      </w:r>
    </w:p>
    <w:p w14:paraId="319BBA8C" w14:textId="6D8FC5B5" w:rsidR="00A106DC" w:rsidRDefault="00A106DC" w:rsidP="00EC2B35">
      <w:pPr>
        <w:pStyle w:val="BodyText"/>
        <w:numPr>
          <w:ilvl w:val="0"/>
          <w:numId w:val="9"/>
        </w:numPr>
      </w:pPr>
      <w:r>
        <w:t>replacement needs assessments</w:t>
      </w:r>
    </w:p>
    <w:p w14:paraId="0DDD7BE7" w14:textId="1879B32D" w:rsidR="00A106DC" w:rsidRDefault="001E6E02" w:rsidP="00EC2B35">
      <w:pPr>
        <w:pStyle w:val="BodyText"/>
        <w:numPr>
          <w:ilvl w:val="0"/>
          <w:numId w:val="9"/>
        </w:numPr>
      </w:pPr>
      <w:r>
        <w:t xml:space="preserve">and </w:t>
      </w:r>
      <w:r w:rsidR="00A106DC">
        <w:t>plan variations</w:t>
      </w:r>
      <w:r>
        <w:t>.</w:t>
      </w:r>
    </w:p>
    <w:p w14:paraId="5986CB34" w14:textId="11EF299A" w:rsidR="004D39C3" w:rsidRDefault="263E64AC" w:rsidP="001E4CC5">
      <w:pPr>
        <w:pStyle w:val="BodyText"/>
      </w:pPr>
      <w:r>
        <w:t>The consultation materials were released on Friday January 23, the day prior to a public holiday Monday, with the first briefing meeting with the DHDA taking place one day later, on Tuesday</w:t>
      </w:r>
      <w:r w:rsidR="00B63ED8">
        <w:t xml:space="preserve">. This timing denied </w:t>
      </w:r>
      <w:r>
        <w:t>DROs</w:t>
      </w:r>
      <w:r w:rsidR="002F504A">
        <w:t xml:space="preserve"> the opportunity to distil and circulate the information in an accessible </w:t>
      </w:r>
      <w:r w:rsidR="008612F2">
        <w:t xml:space="preserve">format and </w:t>
      </w:r>
      <w:r w:rsidR="00376731">
        <w:t xml:space="preserve">gather feedback and </w:t>
      </w:r>
      <w:r w:rsidR="008612F2">
        <w:t xml:space="preserve">prepare questions for the first </w:t>
      </w:r>
      <w:r w:rsidR="004D39C3">
        <w:t>briefing. Many</w:t>
      </w:r>
      <w:r w:rsidR="00E118F2">
        <w:t xml:space="preserve"> participants rely on supported </w:t>
      </w:r>
      <w:proofErr w:type="gramStart"/>
      <w:r w:rsidR="00E118F2">
        <w:t>decision-making,</w:t>
      </w:r>
      <w:proofErr w:type="gramEnd"/>
      <w:r w:rsidR="00E118F2">
        <w:t xml:space="preserve"> communication </w:t>
      </w:r>
      <w:proofErr w:type="gramStart"/>
      <w:r w:rsidR="00E118F2">
        <w:t>supports</w:t>
      </w:r>
      <w:proofErr w:type="gramEnd"/>
      <w:r w:rsidR="00E118F2">
        <w:t xml:space="preserve"> and accessible materials to safely and successfully engage in the consultation process. The </w:t>
      </w:r>
      <w:r w:rsidR="00F50549">
        <w:t>NFP consultation</w:t>
      </w:r>
      <w:r w:rsidR="00E118F2">
        <w:t xml:space="preserve"> materials were released at a time when many participants had limited access to </w:t>
      </w:r>
      <w:r w:rsidR="00F50549">
        <w:t xml:space="preserve">the </w:t>
      </w:r>
      <w:r w:rsidR="00E118F2">
        <w:t>support workers, advocates and clinician</w:t>
      </w:r>
      <w:r w:rsidR="004D39C3">
        <w:t>s</w:t>
      </w:r>
      <w:r w:rsidR="00E118F2">
        <w:t xml:space="preserve"> they rely on</w:t>
      </w:r>
      <w:r w:rsidR="004D39C3">
        <w:t>, denying them the opportunity to participate in the consultation.</w:t>
      </w:r>
    </w:p>
    <w:p w14:paraId="692F61F7" w14:textId="6C5C72D0" w:rsidR="00C344B7" w:rsidRPr="008E7B59" w:rsidRDefault="001E4CC5" w:rsidP="00C344B7">
      <w:pPr>
        <w:rPr>
          <w:rFonts w:ascii="Arial" w:hAnsi="Arial" w:cs="Arial"/>
        </w:rPr>
      </w:pPr>
      <w:r>
        <w:rPr>
          <w:rFonts w:ascii="Arial" w:hAnsi="Arial" w:cs="Arial"/>
          <w:b/>
          <w:bCs/>
        </w:rPr>
        <w:t xml:space="preserve">Recommendation 1 </w:t>
      </w:r>
      <w:r w:rsidRPr="00C555A5">
        <w:rPr>
          <w:rFonts w:ascii="Arial" w:hAnsi="Arial" w:cs="Arial"/>
          <w:b/>
          <w:bCs/>
          <w:i/>
          <w:iCs/>
        </w:rPr>
        <w:t xml:space="preserve">- </w:t>
      </w:r>
      <w:r w:rsidR="00C344B7" w:rsidRPr="008E7B59">
        <w:rPr>
          <w:rFonts w:ascii="Arial" w:hAnsi="Arial" w:cs="Arial"/>
        </w:rPr>
        <w:t xml:space="preserve">PWDA urges the Australian Government to release all outstanding information and details of </w:t>
      </w:r>
      <w:r w:rsidR="00C344B7">
        <w:rPr>
          <w:rFonts w:ascii="Arial" w:hAnsi="Arial" w:cs="Arial"/>
        </w:rPr>
        <w:t xml:space="preserve">the current state of Rule </w:t>
      </w:r>
      <w:r w:rsidR="00C344B7" w:rsidRPr="008E7B59">
        <w:rPr>
          <w:rFonts w:ascii="Arial" w:hAnsi="Arial" w:cs="Arial"/>
        </w:rPr>
        <w:t>development which is essential to understanding the proposed NFP. Given that the first group of participants is expected to transition to the new framework in less than four months, withholding this information undermines the intent and integrity of the consultation process.</w:t>
      </w:r>
    </w:p>
    <w:p w14:paraId="0C3573EC" w14:textId="77777777" w:rsidR="001E4CC5" w:rsidRPr="00B61D24" w:rsidRDefault="001E4CC5" w:rsidP="001E4CC5">
      <w:pPr>
        <w:spacing w:before="0" w:after="0"/>
        <w:rPr>
          <w:rFonts w:ascii="Arial" w:hAnsi="Arial" w:cs="Arial"/>
        </w:rPr>
      </w:pPr>
      <w:r w:rsidRPr="004B2820">
        <w:rPr>
          <w:rFonts w:ascii="Arial" w:hAnsi="Arial" w:cs="Arial"/>
          <w:b/>
          <w:bCs/>
        </w:rPr>
        <w:t xml:space="preserve">Recommendation 2 </w:t>
      </w:r>
      <w:r>
        <w:rPr>
          <w:rFonts w:ascii="Arial" w:hAnsi="Arial" w:cs="Arial"/>
          <w:b/>
          <w:bCs/>
        </w:rPr>
        <w:t xml:space="preserve">- </w:t>
      </w:r>
      <w:r>
        <w:rPr>
          <w:rFonts w:ascii="Arial" w:hAnsi="Arial" w:cs="Arial"/>
        </w:rPr>
        <w:t xml:space="preserve">Provide </w:t>
      </w:r>
      <w:r w:rsidRPr="00B61D24">
        <w:rPr>
          <w:rFonts w:ascii="Arial" w:hAnsi="Arial" w:cs="Arial"/>
        </w:rPr>
        <w:t xml:space="preserve">DROs </w:t>
      </w:r>
      <w:r>
        <w:rPr>
          <w:rFonts w:ascii="Arial" w:hAnsi="Arial" w:cs="Arial"/>
        </w:rPr>
        <w:t xml:space="preserve">with </w:t>
      </w:r>
      <w:r w:rsidRPr="00B61D24">
        <w:rPr>
          <w:rFonts w:ascii="Arial" w:hAnsi="Arial" w:cs="Arial"/>
        </w:rPr>
        <w:t xml:space="preserve">access to exposure drafts </w:t>
      </w:r>
      <w:r>
        <w:rPr>
          <w:rFonts w:ascii="Arial" w:hAnsi="Arial" w:cs="Arial"/>
        </w:rPr>
        <w:t>of all relevant NDIS Rules and Instruments to ensure genuine codesign and adjust the timelines to allow for informed consultation.</w:t>
      </w:r>
    </w:p>
    <w:p w14:paraId="63BEFD4B" w14:textId="0DDF9875" w:rsidR="009549FB" w:rsidRPr="00EE724A" w:rsidRDefault="009549FB" w:rsidP="009549FB">
      <w:pPr>
        <w:pStyle w:val="Heading3"/>
      </w:pPr>
      <w:r w:rsidRPr="00EE724A">
        <w:lastRenderedPageBreak/>
        <w:t>Notice of Impairments</w:t>
      </w:r>
    </w:p>
    <w:p w14:paraId="1AFE2BBB" w14:textId="77777777" w:rsidR="00F33E78" w:rsidRPr="0099486A" w:rsidRDefault="00F33E78" w:rsidP="00F33E78">
      <w:pPr>
        <w:rPr>
          <w:rFonts w:ascii="Arial" w:hAnsi="Arial" w:cs="Arial"/>
        </w:rPr>
      </w:pPr>
      <w:r w:rsidRPr="0099486A">
        <w:rPr>
          <w:rFonts w:ascii="Arial" w:hAnsi="Arial" w:cs="Arial"/>
        </w:rPr>
        <w:t xml:space="preserve">PWDA welcomes the decision to provide every participant with a Notice of Impairments and </w:t>
      </w:r>
      <w:r>
        <w:rPr>
          <w:rFonts w:ascii="Arial" w:hAnsi="Arial" w:cs="Arial"/>
        </w:rPr>
        <w:t xml:space="preserve">is pleased that the </w:t>
      </w:r>
      <w:r w:rsidRPr="0099486A">
        <w:rPr>
          <w:rFonts w:ascii="Arial" w:hAnsi="Arial" w:cs="Arial"/>
        </w:rPr>
        <w:t xml:space="preserve">consultation materials </w:t>
      </w:r>
      <w:r>
        <w:rPr>
          <w:rFonts w:ascii="Arial" w:hAnsi="Arial" w:cs="Arial"/>
        </w:rPr>
        <w:t xml:space="preserve">confirm </w:t>
      </w:r>
      <w:r w:rsidRPr="0099486A">
        <w:rPr>
          <w:rFonts w:ascii="Arial" w:hAnsi="Arial" w:cs="Arial"/>
        </w:rPr>
        <w:t>that decisions to vary or not vary a notice are reviewable decisions under s99 and participants retain access to internal review and external merits review</w:t>
      </w:r>
      <w:r>
        <w:rPr>
          <w:rFonts w:ascii="Arial" w:hAnsi="Arial" w:cs="Arial"/>
        </w:rPr>
        <w:t xml:space="preserve">. </w:t>
      </w:r>
    </w:p>
    <w:p w14:paraId="23E06D8B" w14:textId="77777777" w:rsidR="00F33E78" w:rsidRPr="00DC515E" w:rsidRDefault="263E64AC" w:rsidP="00F33E78">
      <w:pPr>
        <w:rPr>
          <w:rFonts w:ascii="Arial" w:hAnsi="Arial" w:cs="Arial"/>
        </w:rPr>
      </w:pPr>
      <w:r w:rsidRPr="263E64AC">
        <w:rPr>
          <w:rFonts w:ascii="Arial" w:hAnsi="Arial" w:cs="Arial"/>
        </w:rPr>
        <w:t>Despite those improvements, PWDA remains concerned about the concentration of unilateral power in the CEO, particularly powers exercised:</w:t>
      </w:r>
    </w:p>
    <w:p w14:paraId="73D72158" w14:textId="77777777" w:rsidR="00F33E78" w:rsidRPr="00DC515E" w:rsidRDefault="00F33E78" w:rsidP="00EC2B35">
      <w:pPr>
        <w:numPr>
          <w:ilvl w:val="0"/>
          <w:numId w:val="10"/>
        </w:numPr>
        <w:rPr>
          <w:rFonts w:ascii="Arial" w:hAnsi="Arial" w:cs="Arial"/>
        </w:rPr>
      </w:pPr>
      <w:r w:rsidRPr="00DC515E">
        <w:rPr>
          <w:rFonts w:ascii="Arial" w:hAnsi="Arial" w:cs="Arial"/>
        </w:rPr>
        <w:t>Without participant initiation</w:t>
      </w:r>
    </w:p>
    <w:p w14:paraId="1F27217C" w14:textId="77777777" w:rsidR="00F33E78" w:rsidRPr="00DC515E" w:rsidRDefault="00F33E78" w:rsidP="00EC2B35">
      <w:pPr>
        <w:numPr>
          <w:ilvl w:val="0"/>
          <w:numId w:val="10"/>
        </w:numPr>
        <w:rPr>
          <w:rFonts w:ascii="Arial" w:hAnsi="Arial" w:cs="Arial"/>
        </w:rPr>
      </w:pPr>
      <w:r w:rsidRPr="00DC515E">
        <w:rPr>
          <w:rFonts w:ascii="Arial" w:hAnsi="Arial" w:cs="Arial"/>
        </w:rPr>
        <w:t>Without mandatory procedural steps</w:t>
      </w:r>
    </w:p>
    <w:p w14:paraId="3B3C56E8" w14:textId="77777777" w:rsidR="00F33E78" w:rsidRPr="00DC515E" w:rsidRDefault="00F33E78" w:rsidP="00EC2B35">
      <w:pPr>
        <w:numPr>
          <w:ilvl w:val="0"/>
          <w:numId w:val="10"/>
        </w:numPr>
        <w:rPr>
          <w:rFonts w:ascii="Arial" w:hAnsi="Arial" w:cs="Arial"/>
        </w:rPr>
      </w:pPr>
      <w:r w:rsidRPr="00DC515E">
        <w:rPr>
          <w:rFonts w:ascii="Arial" w:hAnsi="Arial" w:cs="Arial"/>
        </w:rPr>
        <w:t>Without independent oversight</w:t>
      </w:r>
    </w:p>
    <w:p w14:paraId="14DED95A" w14:textId="77777777" w:rsidR="00F33E78" w:rsidRPr="00DC515E" w:rsidRDefault="00F33E78" w:rsidP="00F33E78">
      <w:pPr>
        <w:rPr>
          <w:rFonts w:ascii="Arial" w:hAnsi="Arial" w:cs="Arial"/>
        </w:rPr>
      </w:pPr>
      <w:r w:rsidRPr="00DC515E">
        <w:rPr>
          <w:rFonts w:ascii="Arial" w:hAnsi="Arial" w:cs="Arial"/>
        </w:rPr>
        <w:t>Un</w:t>
      </w:r>
      <w:r>
        <w:rPr>
          <w:rFonts w:ascii="Arial" w:hAnsi="Arial" w:cs="Arial"/>
        </w:rPr>
        <w:t>der</w:t>
      </w:r>
      <w:r w:rsidRPr="00DC515E">
        <w:rPr>
          <w:rFonts w:ascii="Arial" w:hAnsi="Arial" w:cs="Arial"/>
        </w:rPr>
        <w:t xml:space="preserve"> the NFP, the Instrument dealing with the issuing and variation of Notices of Impairment given to participants under section 32BA:</w:t>
      </w:r>
    </w:p>
    <w:p w14:paraId="444507B8" w14:textId="77777777" w:rsidR="00F33E78" w:rsidRPr="00DC515E" w:rsidRDefault="00F33E78" w:rsidP="00EC2B35">
      <w:pPr>
        <w:numPr>
          <w:ilvl w:val="0"/>
          <w:numId w:val="11"/>
        </w:numPr>
        <w:rPr>
          <w:rFonts w:ascii="Arial" w:hAnsi="Arial" w:cs="Arial"/>
        </w:rPr>
      </w:pPr>
      <w:r w:rsidRPr="00DC515E">
        <w:rPr>
          <w:rFonts w:ascii="Arial" w:hAnsi="Arial" w:cs="Arial"/>
        </w:rPr>
        <w:t>Explicitly authorises CEO</w:t>
      </w:r>
      <w:r w:rsidRPr="00DC515E">
        <w:rPr>
          <w:rFonts w:ascii="Arial" w:hAnsi="Arial" w:cs="Arial"/>
        </w:rPr>
        <w:noBreakHyphen/>
        <w:t>initiated variation</w:t>
      </w:r>
    </w:p>
    <w:p w14:paraId="2745F643" w14:textId="77777777" w:rsidR="00F33E78" w:rsidRPr="00DC515E" w:rsidRDefault="00F33E78" w:rsidP="00EC2B35">
      <w:pPr>
        <w:numPr>
          <w:ilvl w:val="0"/>
          <w:numId w:val="11"/>
        </w:numPr>
        <w:rPr>
          <w:rFonts w:ascii="Arial" w:hAnsi="Arial" w:cs="Arial"/>
        </w:rPr>
      </w:pPr>
      <w:r w:rsidRPr="00DC515E">
        <w:rPr>
          <w:rFonts w:ascii="Arial" w:hAnsi="Arial" w:cs="Arial"/>
        </w:rPr>
        <w:t>Makes that power optional (“</w:t>
      </w:r>
      <w:r w:rsidRPr="00DC515E">
        <w:rPr>
          <w:rFonts w:ascii="Arial" w:hAnsi="Arial" w:cs="Arial"/>
          <w:i/>
          <w:iCs/>
        </w:rPr>
        <w:t>allows them to do so</w:t>
      </w:r>
      <w:r w:rsidRPr="00DC515E">
        <w:rPr>
          <w:rFonts w:ascii="Arial" w:hAnsi="Arial" w:cs="Arial"/>
        </w:rPr>
        <w:t>”)</w:t>
      </w:r>
      <w:r>
        <w:rPr>
          <w:rFonts w:ascii="Arial" w:hAnsi="Arial" w:cs="Arial"/>
        </w:rPr>
        <w:t xml:space="preserve"> </w:t>
      </w:r>
    </w:p>
    <w:p w14:paraId="420528B4" w14:textId="77777777" w:rsidR="00F33E78" w:rsidRPr="00DC515E" w:rsidRDefault="00F33E78" w:rsidP="00EC2B35">
      <w:pPr>
        <w:numPr>
          <w:ilvl w:val="0"/>
          <w:numId w:val="11"/>
        </w:numPr>
        <w:rPr>
          <w:rFonts w:ascii="Arial" w:hAnsi="Arial" w:cs="Arial"/>
        </w:rPr>
      </w:pPr>
      <w:r w:rsidRPr="00DC515E">
        <w:rPr>
          <w:rFonts w:ascii="Arial" w:hAnsi="Arial" w:cs="Arial"/>
        </w:rPr>
        <w:t>Ties it only to the CEO being “</w:t>
      </w:r>
      <w:r w:rsidRPr="00DC515E">
        <w:rPr>
          <w:rFonts w:ascii="Arial" w:hAnsi="Arial" w:cs="Arial"/>
          <w:i/>
          <w:iCs/>
        </w:rPr>
        <w:t>satisfied</w:t>
      </w:r>
      <w:r w:rsidRPr="00DC515E">
        <w:rPr>
          <w:rFonts w:ascii="Arial" w:hAnsi="Arial" w:cs="Arial"/>
        </w:rPr>
        <w:t>” a notice is incorrect</w:t>
      </w:r>
    </w:p>
    <w:p w14:paraId="5AF75C5A" w14:textId="77777777" w:rsidR="00F33E78" w:rsidRPr="00557277" w:rsidRDefault="00F33E78" w:rsidP="00F33E78">
      <w:pPr>
        <w:rPr>
          <w:rFonts w:ascii="Arial" w:hAnsi="Arial" w:cs="Arial"/>
        </w:rPr>
      </w:pPr>
      <w:r w:rsidRPr="00557277">
        <w:rPr>
          <w:rFonts w:ascii="Arial" w:hAnsi="Arial" w:cs="Arial"/>
        </w:rPr>
        <w:t xml:space="preserve">While the </w:t>
      </w:r>
      <w:r>
        <w:rPr>
          <w:rFonts w:ascii="Arial" w:hAnsi="Arial" w:cs="Arial"/>
        </w:rPr>
        <w:t>consultation materials describe</w:t>
      </w:r>
      <w:r w:rsidRPr="00557277">
        <w:rPr>
          <w:rFonts w:ascii="Arial" w:hAnsi="Arial" w:cs="Arial"/>
        </w:rPr>
        <w:t xml:space="preserve"> Notices of Impairment</w:t>
      </w:r>
      <w:r>
        <w:rPr>
          <w:rFonts w:ascii="Arial" w:hAnsi="Arial" w:cs="Arial"/>
        </w:rPr>
        <w:t>s</w:t>
      </w:r>
      <w:r w:rsidRPr="00557277">
        <w:rPr>
          <w:rFonts w:ascii="Arial" w:hAnsi="Arial" w:cs="Arial"/>
        </w:rPr>
        <w:t xml:space="preserve"> as administrative clarity tools, </w:t>
      </w:r>
      <w:r>
        <w:rPr>
          <w:rFonts w:ascii="Arial" w:hAnsi="Arial" w:cs="Arial"/>
        </w:rPr>
        <w:t>they do not</w:t>
      </w:r>
      <w:r w:rsidRPr="00557277">
        <w:rPr>
          <w:rFonts w:ascii="Arial" w:hAnsi="Arial" w:cs="Arial"/>
        </w:rPr>
        <w:t xml:space="preserve"> exclude their use in eligibility reassessment or access decisions.</w:t>
      </w:r>
    </w:p>
    <w:p w14:paraId="5E9ED62A" w14:textId="77777777" w:rsidR="00F33E78" w:rsidRDefault="00F33E78" w:rsidP="00F33E78">
      <w:pPr>
        <w:rPr>
          <w:rFonts w:ascii="Arial" w:hAnsi="Arial" w:cs="Arial"/>
        </w:rPr>
      </w:pPr>
      <w:r w:rsidRPr="00557277">
        <w:rPr>
          <w:rFonts w:ascii="Arial" w:hAnsi="Arial" w:cs="Arial"/>
        </w:rPr>
        <w:t>In fact, it explicitly lists</w:t>
      </w:r>
      <w:r>
        <w:rPr>
          <w:rFonts w:ascii="Arial" w:hAnsi="Arial" w:cs="Arial"/>
        </w:rPr>
        <w:t xml:space="preserve"> e</w:t>
      </w:r>
      <w:r w:rsidRPr="00557277">
        <w:rPr>
          <w:rFonts w:ascii="Arial" w:hAnsi="Arial" w:cs="Arial"/>
        </w:rPr>
        <w:t>ligibility reassessments</w:t>
      </w:r>
      <w:r>
        <w:rPr>
          <w:rFonts w:ascii="Arial" w:hAnsi="Arial" w:cs="Arial"/>
        </w:rPr>
        <w:t>, s</w:t>
      </w:r>
      <w:r w:rsidRPr="00557277">
        <w:rPr>
          <w:rFonts w:ascii="Arial" w:hAnsi="Arial" w:cs="Arial"/>
        </w:rPr>
        <w:t xml:space="preserve">upport </w:t>
      </w:r>
      <w:r>
        <w:rPr>
          <w:rFonts w:ascii="Arial" w:hAnsi="Arial" w:cs="Arial"/>
        </w:rPr>
        <w:t>n</w:t>
      </w:r>
      <w:r w:rsidRPr="00557277">
        <w:rPr>
          <w:rFonts w:ascii="Arial" w:hAnsi="Arial" w:cs="Arial"/>
        </w:rPr>
        <w:t xml:space="preserve">eeds </w:t>
      </w:r>
      <w:r>
        <w:rPr>
          <w:rFonts w:ascii="Arial" w:hAnsi="Arial" w:cs="Arial"/>
        </w:rPr>
        <w:t>a</w:t>
      </w:r>
      <w:r w:rsidRPr="00557277">
        <w:rPr>
          <w:rFonts w:ascii="Arial" w:hAnsi="Arial" w:cs="Arial"/>
        </w:rPr>
        <w:t>ssessments</w:t>
      </w:r>
      <w:r>
        <w:rPr>
          <w:rFonts w:ascii="Arial" w:hAnsi="Arial" w:cs="Arial"/>
        </w:rPr>
        <w:t xml:space="preserve"> and n</w:t>
      </w:r>
      <w:r w:rsidRPr="00557277">
        <w:rPr>
          <w:rFonts w:ascii="Arial" w:hAnsi="Arial" w:cs="Arial"/>
        </w:rPr>
        <w:t>ew or re</w:t>
      </w:r>
      <w:r w:rsidRPr="00557277">
        <w:rPr>
          <w:rFonts w:ascii="Arial" w:hAnsi="Arial" w:cs="Arial"/>
        </w:rPr>
        <w:noBreakHyphen/>
        <w:t>interpreted impairment information</w:t>
      </w:r>
      <w:r>
        <w:rPr>
          <w:rFonts w:ascii="Arial" w:hAnsi="Arial" w:cs="Arial"/>
        </w:rPr>
        <w:t xml:space="preserve"> as triggers for CEO-initiated variation.</w:t>
      </w:r>
    </w:p>
    <w:p w14:paraId="3179B785" w14:textId="207CDF9B" w:rsidR="002D4F17" w:rsidRPr="002D4F17" w:rsidRDefault="002D4F17" w:rsidP="002D4F17">
      <w:pPr>
        <w:rPr>
          <w:rFonts w:ascii="Arial" w:hAnsi="Arial" w:cs="Arial"/>
        </w:rPr>
      </w:pPr>
      <w:r w:rsidRPr="002D4F17">
        <w:rPr>
          <w:rFonts w:ascii="Arial" w:hAnsi="Arial" w:cs="Arial"/>
        </w:rPr>
        <w:t>Another concern is the practical application of the Notice of Impairment, which only lists broad impairment categories (e.g., cognitive, physical, psychosocial). It does not identify the person’s actual diagnoses or specific conditions, even though the NDIA relies on detailed diagnostic information to understand a participant’s functional needs and determine appropriate funding.</w:t>
      </w:r>
    </w:p>
    <w:p w14:paraId="258230E0" w14:textId="4207532E" w:rsidR="002D4F17" w:rsidRPr="002D4F17" w:rsidRDefault="002D4F17" w:rsidP="002D4F17">
      <w:pPr>
        <w:rPr>
          <w:rFonts w:ascii="Arial" w:hAnsi="Arial" w:cs="Arial"/>
        </w:rPr>
      </w:pPr>
      <w:r w:rsidRPr="002D4F17">
        <w:rPr>
          <w:rFonts w:ascii="Arial" w:hAnsi="Arial" w:cs="Arial"/>
        </w:rPr>
        <w:lastRenderedPageBreak/>
        <w:t>If the NDIA intends to use the Notice of Impairments for decision</w:t>
      </w:r>
      <w:r w:rsidRPr="002D4F17">
        <w:rPr>
          <w:rFonts w:ascii="Arial" w:hAnsi="Arial" w:cs="Arial"/>
        </w:rPr>
        <w:noBreakHyphen/>
        <w:t>making, yet the Notice only contains broad categories rather than the participant’s actual diagnoses, then the Notice becomes too vague to meaningfully assist participants</w:t>
      </w:r>
      <w:r w:rsidR="00F50549">
        <w:rPr>
          <w:rFonts w:ascii="Arial" w:hAnsi="Arial" w:cs="Arial"/>
        </w:rPr>
        <w:t xml:space="preserve"> </w:t>
      </w:r>
      <w:r w:rsidRPr="002D4F17">
        <w:rPr>
          <w:rFonts w:ascii="Arial" w:hAnsi="Arial" w:cs="Arial"/>
        </w:rPr>
        <w:t>—</w:t>
      </w:r>
      <w:r w:rsidR="00F50549">
        <w:rPr>
          <w:rFonts w:ascii="Arial" w:hAnsi="Arial" w:cs="Arial"/>
        </w:rPr>
        <w:t xml:space="preserve"> </w:t>
      </w:r>
      <w:r w:rsidRPr="002D4F17">
        <w:rPr>
          <w:rFonts w:ascii="Arial" w:hAnsi="Arial" w:cs="Arial"/>
        </w:rPr>
        <w:t>but still powerful enough to limit what the NDIA believes they need.</w:t>
      </w:r>
    </w:p>
    <w:p w14:paraId="0E99C6C3" w14:textId="7D192DD8" w:rsidR="002D4F17" w:rsidRPr="002D4F17" w:rsidRDefault="002D4F17" w:rsidP="002D4F17">
      <w:pPr>
        <w:rPr>
          <w:rFonts w:ascii="Arial" w:hAnsi="Arial" w:cs="Arial"/>
        </w:rPr>
      </w:pPr>
      <w:r w:rsidRPr="002D4F17">
        <w:rPr>
          <w:rFonts w:ascii="Arial" w:hAnsi="Arial" w:cs="Arial"/>
        </w:rPr>
        <w:t xml:space="preserve">Without making assumptions, if </w:t>
      </w:r>
      <w:r w:rsidRPr="00F50549">
        <w:rPr>
          <w:rFonts w:ascii="Arial" w:hAnsi="Arial" w:cs="Arial"/>
        </w:rPr>
        <w:t xml:space="preserve">support needs based on functional requirements </w:t>
      </w:r>
      <w:r w:rsidRPr="002D4F17">
        <w:rPr>
          <w:rFonts w:ascii="Arial" w:hAnsi="Arial" w:cs="Arial"/>
        </w:rPr>
        <w:t>—rather than diagnosis</w:t>
      </w:r>
      <w:r w:rsidRPr="002D4F17">
        <w:rPr>
          <w:rFonts w:ascii="Arial" w:hAnsi="Arial" w:cs="Arial"/>
        </w:rPr>
        <w:noBreakHyphen/>
        <w:t>specific impairment information</w:t>
      </w:r>
      <w:r w:rsidR="004D3B6C">
        <w:rPr>
          <w:rFonts w:ascii="Arial" w:hAnsi="Arial" w:cs="Arial"/>
        </w:rPr>
        <w:t xml:space="preserve"> </w:t>
      </w:r>
      <w:r w:rsidRPr="002D4F17">
        <w:rPr>
          <w:rFonts w:ascii="Arial" w:hAnsi="Arial" w:cs="Arial"/>
        </w:rPr>
        <w:t>—</w:t>
      </w:r>
      <w:r w:rsidR="004D3B6C">
        <w:rPr>
          <w:rFonts w:ascii="Arial" w:hAnsi="Arial" w:cs="Arial"/>
        </w:rPr>
        <w:t xml:space="preserve"> </w:t>
      </w:r>
      <w:r w:rsidRPr="002D4F17">
        <w:rPr>
          <w:rFonts w:ascii="Arial" w:hAnsi="Arial" w:cs="Arial"/>
        </w:rPr>
        <w:t xml:space="preserve">is intended to be the way forward, this needs to be stated explicitly. This is particularly important given that the legislation now explicitly prioritises </w:t>
      </w:r>
      <w:r w:rsidRPr="00F50549">
        <w:rPr>
          <w:rFonts w:ascii="Arial" w:hAnsi="Arial" w:cs="Arial"/>
        </w:rPr>
        <w:t>impairment over disability</w:t>
      </w:r>
      <w:r w:rsidRPr="002D4F17">
        <w:rPr>
          <w:rFonts w:ascii="Arial" w:hAnsi="Arial" w:cs="Arial"/>
        </w:rPr>
        <w:t xml:space="preserve"> as the basis for access and planning. Clearly articulating how functional need will be assessed, and how it will interact with broad impairment categories, is essential to ensure the Notice of Impairment does not unintentionally restrict participant rights or reduce needed supports.</w:t>
      </w:r>
    </w:p>
    <w:p w14:paraId="3AFA1FC4" w14:textId="0DE15E80" w:rsidR="002D4F17" w:rsidRPr="002D4F17" w:rsidRDefault="002D4F17" w:rsidP="002D4F17">
      <w:pPr>
        <w:rPr>
          <w:rFonts w:ascii="Arial" w:hAnsi="Arial" w:cs="Arial"/>
        </w:rPr>
      </w:pPr>
      <w:r w:rsidRPr="002D4F17">
        <w:rPr>
          <w:rFonts w:ascii="Arial" w:hAnsi="Arial" w:cs="Arial"/>
        </w:rPr>
        <w:t>Some participants may have multiple diagnoses within the same broad impairment category</w:t>
      </w:r>
      <w:r w:rsidR="004D3B6C">
        <w:rPr>
          <w:rFonts w:ascii="Arial" w:hAnsi="Arial" w:cs="Arial"/>
        </w:rPr>
        <w:t xml:space="preserve"> </w:t>
      </w:r>
      <w:r w:rsidRPr="002D4F17">
        <w:rPr>
          <w:rFonts w:ascii="Arial" w:hAnsi="Arial" w:cs="Arial"/>
        </w:rPr>
        <w:t>—</w:t>
      </w:r>
      <w:r w:rsidR="004D3B6C">
        <w:rPr>
          <w:rFonts w:ascii="Arial" w:hAnsi="Arial" w:cs="Arial"/>
        </w:rPr>
        <w:t xml:space="preserve"> </w:t>
      </w:r>
      <w:r w:rsidRPr="002D4F17">
        <w:rPr>
          <w:rFonts w:ascii="Arial" w:hAnsi="Arial" w:cs="Arial"/>
        </w:rPr>
        <w:t>such as a spinal injury and a connective tissue disorder</w:t>
      </w:r>
      <w:r w:rsidR="004D3B6C">
        <w:rPr>
          <w:rFonts w:ascii="Arial" w:hAnsi="Arial" w:cs="Arial"/>
        </w:rPr>
        <w:t xml:space="preserve"> </w:t>
      </w:r>
      <w:r w:rsidRPr="002D4F17">
        <w:rPr>
          <w:rFonts w:ascii="Arial" w:hAnsi="Arial" w:cs="Arial"/>
        </w:rPr>
        <w:t>—</w:t>
      </w:r>
      <w:r w:rsidR="004D3B6C">
        <w:rPr>
          <w:rFonts w:ascii="Arial" w:hAnsi="Arial" w:cs="Arial"/>
        </w:rPr>
        <w:t xml:space="preserve"> </w:t>
      </w:r>
      <w:r w:rsidRPr="002D4F17">
        <w:rPr>
          <w:rFonts w:ascii="Arial" w:hAnsi="Arial" w:cs="Arial"/>
        </w:rPr>
        <w:t>yet each diagnosis results in distinct support needs. When only one diagnosis is recognised in the Notice of Impairments, participants can be left arguing for essential supports, as seen in cases where people waited many months for their impairment information to be updated. This challenge highlights the need to clarify how interacting disabilities will be captured</w:t>
      </w:r>
      <w:r w:rsidR="004D3B6C">
        <w:rPr>
          <w:rFonts w:ascii="Arial" w:hAnsi="Arial" w:cs="Arial"/>
        </w:rPr>
        <w:t xml:space="preserve"> within the support needs assessments.</w:t>
      </w:r>
    </w:p>
    <w:p w14:paraId="2A034845" w14:textId="77777777" w:rsidR="002D4F17" w:rsidRPr="00604BBA" w:rsidRDefault="002D4F17" w:rsidP="00F33E78">
      <w:pPr>
        <w:rPr>
          <w:rFonts w:ascii="Arial" w:hAnsi="Arial" w:cs="Arial"/>
        </w:rPr>
      </w:pPr>
    </w:p>
    <w:p w14:paraId="5A472566" w14:textId="7AA2448D" w:rsidR="00F33E78" w:rsidRPr="00AD3927" w:rsidRDefault="00F33E78" w:rsidP="00F33E78">
      <w:pPr>
        <w:rPr>
          <w:rFonts w:ascii="Arial" w:eastAsia="Times New Roman" w:hAnsi="Arial" w:cs="Arial"/>
          <w:lang w:eastAsia="en-AU"/>
        </w:rPr>
      </w:pPr>
      <w:r w:rsidRPr="00AD3927">
        <w:rPr>
          <w:rFonts w:ascii="Arial" w:hAnsi="Arial" w:cs="Arial"/>
          <w:b/>
          <w:bCs/>
        </w:rPr>
        <w:t xml:space="preserve">Recommendation </w:t>
      </w:r>
      <w:r>
        <w:rPr>
          <w:rFonts w:ascii="Arial" w:hAnsi="Arial" w:cs="Arial"/>
          <w:b/>
          <w:bCs/>
        </w:rPr>
        <w:t>3</w:t>
      </w:r>
      <w:r w:rsidRPr="00AD3927">
        <w:rPr>
          <w:rFonts w:ascii="Arial" w:hAnsi="Arial" w:cs="Arial"/>
          <w:b/>
          <w:bCs/>
        </w:rPr>
        <w:t xml:space="preserve"> - </w:t>
      </w:r>
      <w:r w:rsidR="002D4F17">
        <w:rPr>
          <w:rFonts w:ascii="Arial" w:eastAsia="Times New Roman" w:hAnsi="Arial" w:cs="Arial"/>
          <w:lang w:eastAsia="en-AU"/>
        </w:rPr>
        <w:t xml:space="preserve">Regulate </w:t>
      </w:r>
      <w:r w:rsidRPr="00AD3927">
        <w:rPr>
          <w:rFonts w:ascii="Arial" w:eastAsia="Times New Roman" w:hAnsi="Arial" w:cs="Arial"/>
          <w:lang w:eastAsia="en-AU"/>
        </w:rPr>
        <w:t>CEO “own</w:t>
      </w:r>
      <w:r w:rsidRPr="00AD3927">
        <w:rPr>
          <w:rFonts w:ascii="Arial" w:eastAsia="Times New Roman" w:hAnsi="Arial" w:cs="Arial"/>
          <w:lang w:eastAsia="en-AU"/>
        </w:rPr>
        <w:noBreakHyphen/>
        <w:t>initiative” powers by introducing mandatory safeguards, independent verification, and procedural fairness requirements</w:t>
      </w:r>
      <w:r>
        <w:rPr>
          <w:rFonts w:ascii="Arial" w:eastAsia="Times New Roman" w:hAnsi="Arial" w:cs="Arial"/>
          <w:lang w:eastAsia="en-AU"/>
        </w:rPr>
        <w:t>.</w:t>
      </w:r>
    </w:p>
    <w:p w14:paraId="7672AA38" w14:textId="77777777" w:rsidR="00F33E78" w:rsidRPr="00AD3927" w:rsidRDefault="00F33E78" w:rsidP="00F33E78">
      <w:pPr>
        <w:rPr>
          <w:rFonts w:ascii="Arial" w:eastAsia="Times New Roman" w:hAnsi="Arial" w:cs="Arial"/>
          <w:lang w:eastAsia="en-AU"/>
        </w:rPr>
      </w:pPr>
      <w:r w:rsidRPr="00AD3927">
        <w:rPr>
          <w:rFonts w:ascii="Arial" w:hAnsi="Arial" w:cs="Arial"/>
          <w:b/>
          <w:bCs/>
        </w:rPr>
        <w:t xml:space="preserve">Recommendation </w:t>
      </w:r>
      <w:r>
        <w:rPr>
          <w:rFonts w:ascii="Arial" w:hAnsi="Arial" w:cs="Arial"/>
          <w:b/>
          <w:bCs/>
        </w:rPr>
        <w:t>4</w:t>
      </w:r>
      <w:r w:rsidRPr="00AD3927">
        <w:rPr>
          <w:rFonts w:ascii="Arial" w:hAnsi="Arial" w:cs="Arial"/>
          <w:b/>
          <w:bCs/>
        </w:rPr>
        <w:t xml:space="preserve"> - </w:t>
      </w:r>
      <w:r w:rsidRPr="00AD3927">
        <w:rPr>
          <w:rFonts w:ascii="Arial" w:eastAsia="Times New Roman" w:hAnsi="Arial" w:cs="Arial"/>
          <w:lang w:eastAsia="en-AU"/>
        </w:rPr>
        <w:t>Address structural power imbalance by aligning participant and NDIA constraints and embedding independent oversight</w:t>
      </w:r>
      <w:r>
        <w:rPr>
          <w:rFonts w:ascii="Arial" w:eastAsia="Times New Roman" w:hAnsi="Arial" w:cs="Arial"/>
          <w:lang w:eastAsia="en-AU"/>
        </w:rPr>
        <w:t>.</w:t>
      </w:r>
    </w:p>
    <w:p w14:paraId="27F92353" w14:textId="5DA2A435" w:rsidR="00F33E78" w:rsidRPr="001E4FEC" w:rsidRDefault="00F33E78" w:rsidP="00F33E78">
      <w:pPr>
        <w:rPr>
          <w:rFonts w:ascii="Arial" w:hAnsi="Arial" w:cs="Arial"/>
        </w:rPr>
      </w:pPr>
      <w:r w:rsidRPr="006B2CE3">
        <w:rPr>
          <w:rFonts w:ascii="Arial" w:hAnsi="Arial" w:cs="Arial"/>
          <w:b/>
          <w:bCs/>
        </w:rPr>
        <w:t>Recommendation</w:t>
      </w:r>
      <w:r>
        <w:rPr>
          <w:rFonts w:ascii="Arial" w:hAnsi="Arial" w:cs="Arial"/>
          <w:b/>
          <w:bCs/>
        </w:rPr>
        <w:t xml:space="preserve"> 5 -</w:t>
      </w:r>
      <w:r w:rsidRPr="006B2CE3">
        <w:rPr>
          <w:rFonts w:ascii="Arial" w:hAnsi="Arial" w:cs="Arial"/>
        </w:rPr>
        <w:t xml:space="preserve"> Require the Notice of Impairments to </w:t>
      </w:r>
      <w:r>
        <w:rPr>
          <w:rFonts w:ascii="Arial" w:hAnsi="Arial" w:cs="Arial"/>
        </w:rPr>
        <w:t>i</w:t>
      </w:r>
      <w:r w:rsidRPr="006B2CE3">
        <w:rPr>
          <w:rFonts w:ascii="Arial" w:hAnsi="Arial" w:cs="Arial"/>
        </w:rPr>
        <w:t xml:space="preserve">nclude a </w:t>
      </w:r>
      <w:r>
        <w:rPr>
          <w:rFonts w:ascii="Arial" w:hAnsi="Arial" w:cs="Arial"/>
        </w:rPr>
        <w:t>c</w:t>
      </w:r>
      <w:r w:rsidRPr="006B2CE3">
        <w:rPr>
          <w:rFonts w:ascii="Arial" w:hAnsi="Arial" w:cs="Arial"/>
        </w:rPr>
        <w:t xml:space="preserve">lear </w:t>
      </w:r>
      <w:r>
        <w:rPr>
          <w:rFonts w:ascii="Arial" w:hAnsi="Arial" w:cs="Arial"/>
        </w:rPr>
        <w:t>e</w:t>
      </w:r>
      <w:r w:rsidRPr="006B2CE3">
        <w:rPr>
          <w:rFonts w:ascii="Arial" w:hAnsi="Arial" w:cs="Arial"/>
        </w:rPr>
        <w:t xml:space="preserve">xplanation of the </w:t>
      </w:r>
      <w:r>
        <w:rPr>
          <w:rFonts w:ascii="Arial" w:hAnsi="Arial" w:cs="Arial"/>
        </w:rPr>
        <w:t>s</w:t>
      </w:r>
      <w:r w:rsidRPr="006B2CE3">
        <w:rPr>
          <w:rFonts w:ascii="Arial" w:hAnsi="Arial" w:cs="Arial"/>
        </w:rPr>
        <w:t xml:space="preserve">pecific </w:t>
      </w:r>
      <w:r>
        <w:rPr>
          <w:rFonts w:ascii="Arial" w:hAnsi="Arial" w:cs="Arial"/>
        </w:rPr>
        <w:t>d</w:t>
      </w:r>
      <w:r w:rsidRPr="006B2CE3">
        <w:rPr>
          <w:rFonts w:ascii="Arial" w:hAnsi="Arial" w:cs="Arial"/>
        </w:rPr>
        <w:t xml:space="preserve">iagnoses or </w:t>
      </w:r>
      <w:r>
        <w:rPr>
          <w:rFonts w:ascii="Arial" w:hAnsi="Arial" w:cs="Arial"/>
        </w:rPr>
        <w:t>c</w:t>
      </w:r>
      <w:r w:rsidRPr="006B2CE3">
        <w:rPr>
          <w:rFonts w:ascii="Arial" w:hAnsi="Arial" w:cs="Arial"/>
        </w:rPr>
        <w:t xml:space="preserve">onditions </w:t>
      </w:r>
      <w:r>
        <w:rPr>
          <w:rFonts w:ascii="Arial" w:hAnsi="Arial" w:cs="Arial"/>
        </w:rPr>
        <w:t>u</w:t>
      </w:r>
      <w:r w:rsidRPr="006B2CE3">
        <w:rPr>
          <w:rFonts w:ascii="Arial" w:hAnsi="Arial" w:cs="Arial"/>
        </w:rPr>
        <w:t xml:space="preserve">nder </w:t>
      </w:r>
      <w:r>
        <w:rPr>
          <w:rFonts w:ascii="Arial" w:hAnsi="Arial" w:cs="Arial"/>
        </w:rPr>
        <w:t>e</w:t>
      </w:r>
      <w:r w:rsidRPr="006B2CE3">
        <w:rPr>
          <w:rFonts w:ascii="Arial" w:hAnsi="Arial" w:cs="Arial"/>
        </w:rPr>
        <w:t xml:space="preserve">ach </w:t>
      </w:r>
      <w:r>
        <w:rPr>
          <w:rFonts w:ascii="Arial" w:hAnsi="Arial" w:cs="Arial"/>
        </w:rPr>
        <w:t>i</w:t>
      </w:r>
      <w:r w:rsidRPr="006B2CE3">
        <w:rPr>
          <w:rFonts w:ascii="Arial" w:hAnsi="Arial" w:cs="Arial"/>
        </w:rPr>
        <w:t xml:space="preserve">mpairment </w:t>
      </w:r>
      <w:r>
        <w:rPr>
          <w:rFonts w:ascii="Arial" w:hAnsi="Arial" w:cs="Arial"/>
        </w:rPr>
        <w:t>c</w:t>
      </w:r>
      <w:r w:rsidRPr="006B2CE3">
        <w:rPr>
          <w:rFonts w:ascii="Arial" w:hAnsi="Arial" w:cs="Arial"/>
        </w:rPr>
        <w:t>ategory</w:t>
      </w:r>
      <w:r w:rsidR="004D3B6C">
        <w:rPr>
          <w:rFonts w:ascii="Arial" w:hAnsi="Arial" w:cs="Arial"/>
        </w:rPr>
        <w:t xml:space="preserve"> and clarify how interacting disabilities will be assessed.</w:t>
      </w:r>
    </w:p>
    <w:p w14:paraId="1BCD0018" w14:textId="77777777" w:rsidR="00F33E78" w:rsidRPr="001967A3" w:rsidRDefault="00F33E78" w:rsidP="00F33E78">
      <w:pPr>
        <w:pStyle w:val="Heading3"/>
      </w:pPr>
      <w:r w:rsidRPr="001967A3">
        <w:lastRenderedPageBreak/>
        <w:t>Notice to have a New Framework Plan</w:t>
      </w:r>
    </w:p>
    <w:p w14:paraId="22896380" w14:textId="77777777" w:rsidR="00F33E78" w:rsidRDefault="00F33E78" w:rsidP="00F33E78">
      <w:pPr>
        <w:rPr>
          <w:rFonts w:cs="Arial"/>
        </w:rPr>
      </w:pPr>
      <w:r w:rsidRPr="00A85DBB">
        <w:rPr>
          <w:rFonts w:cs="Arial"/>
        </w:rPr>
        <w:t>PWDA recognises that the move to New Framework Plans represents a significant structural change to NDIS planning and welcomes commitments to advance notice and staged implementation.</w:t>
      </w:r>
      <w:r>
        <w:rPr>
          <w:rFonts w:cs="Arial"/>
        </w:rPr>
        <w:t xml:space="preserve"> We welcome assurances provided by the DHDA during briefings that people with high and complex needs will be excluded from Group 1.</w:t>
      </w:r>
      <w:r w:rsidRPr="00A85DBB">
        <w:rPr>
          <w:rFonts w:cs="Arial"/>
        </w:rPr>
        <w:t xml:space="preserve"> </w:t>
      </w:r>
    </w:p>
    <w:p w14:paraId="0BBAE39E" w14:textId="77777777" w:rsidR="00F33E78" w:rsidRPr="00A85DBB" w:rsidRDefault="00F33E78" w:rsidP="00F33E78">
      <w:pPr>
        <w:rPr>
          <w:rFonts w:cs="Arial"/>
        </w:rPr>
      </w:pPr>
      <w:r w:rsidRPr="00A85DBB">
        <w:rPr>
          <w:rFonts w:cs="Arial"/>
        </w:rPr>
        <w:t>However, PWDA remains concerned that the D</w:t>
      </w:r>
      <w:r>
        <w:rPr>
          <w:rFonts w:cs="Arial"/>
        </w:rPr>
        <w:t>HDA</w:t>
      </w:r>
      <w:r w:rsidRPr="00A85DBB">
        <w:rPr>
          <w:rFonts w:cs="Arial"/>
        </w:rPr>
        <w:t xml:space="preserve">’s </w:t>
      </w:r>
      <w:r>
        <w:rPr>
          <w:rFonts w:cs="Arial"/>
        </w:rPr>
        <w:t xml:space="preserve">explanatory documents </w:t>
      </w:r>
      <w:r w:rsidRPr="00A85DBB">
        <w:rPr>
          <w:rFonts w:cs="Arial"/>
        </w:rPr>
        <w:t>lack the clarity and certainty required to ensure participants feel informed, safe, and able to prepare</w:t>
      </w:r>
      <w:r>
        <w:rPr>
          <w:rFonts w:cs="Arial"/>
        </w:rPr>
        <w:t xml:space="preserve"> for the proposed changes.</w:t>
      </w:r>
    </w:p>
    <w:p w14:paraId="1BBAEE21" w14:textId="77777777" w:rsidR="00F33E78" w:rsidRDefault="00F33E78" w:rsidP="00F33E78">
      <w:pPr>
        <w:rPr>
          <w:rFonts w:cs="Arial"/>
        </w:rPr>
      </w:pPr>
      <w:r>
        <w:rPr>
          <w:rFonts w:cs="Arial"/>
        </w:rPr>
        <w:t>The DHDA’s a</w:t>
      </w:r>
      <w:r w:rsidRPr="00A85DBB">
        <w:rPr>
          <w:rFonts w:cs="Arial"/>
        </w:rPr>
        <w:t>ssurances that participants “will know well before it happens” are not supported by any defined minimum notice period, leaving participants uncertain about when and how the changes will affect them. PWDA is also concerned about the lack of transparency regarding who will be included in Group 1 of the rollout from mid</w:t>
      </w:r>
      <w:r w:rsidRPr="00A85DBB">
        <w:rPr>
          <w:rFonts w:cs="Arial"/>
        </w:rPr>
        <w:noBreakHyphen/>
        <w:t>2026, especially given indications that some young people over 16 may be included while others may be excluded on an as</w:t>
      </w:r>
      <w:r w:rsidRPr="00A85DBB">
        <w:rPr>
          <w:rFonts w:cs="Arial"/>
        </w:rPr>
        <w:noBreakHyphen/>
        <w:t>yet</w:t>
      </w:r>
      <w:r w:rsidRPr="00A85DBB">
        <w:rPr>
          <w:rFonts w:cs="Arial"/>
        </w:rPr>
        <w:noBreakHyphen/>
        <w:t>undefined basis. This uncertainty risks causing unnecessary anxiety and distress, particularly for young people and families already navigating complex transition points.</w:t>
      </w:r>
    </w:p>
    <w:p w14:paraId="6D4E37A2" w14:textId="77777777" w:rsidR="00F33E78" w:rsidRPr="004E364C" w:rsidRDefault="00F33E78" w:rsidP="00F33E78">
      <w:pPr>
        <w:rPr>
          <w:rFonts w:ascii="Arial" w:hAnsi="Arial" w:cs="Arial"/>
        </w:rPr>
      </w:pPr>
      <w:r w:rsidRPr="004E364C">
        <w:rPr>
          <w:rFonts w:ascii="Arial" w:hAnsi="Arial" w:cs="Arial"/>
        </w:rPr>
        <w:t>Major reforms to planning must be implemented in a way that is predictable, transparent, and centred on participant wellbeing — not administrative convenience — to avoid a two-tiered system operating during the transition period that will fuel confusion among participants, carers and providers.</w:t>
      </w:r>
    </w:p>
    <w:p w14:paraId="6CB94546" w14:textId="77777777" w:rsidR="00F33E78" w:rsidRPr="00A85DBB" w:rsidRDefault="00F33E78" w:rsidP="00F33E78">
      <w:r w:rsidRPr="00A85DBB">
        <w:t xml:space="preserve">PWDA recommends that the Department commit to, and publicly specify, a clear minimum notice period that all participants will receive before being transitioned to a New Framework Plan. This notice should be timely, accessible, and should clearly explain what is changing, when it will occur, and what rights participants have during the transition. </w:t>
      </w:r>
    </w:p>
    <w:p w14:paraId="1AA37F59" w14:textId="77777777" w:rsidR="00F33E78" w:rsidRDefault="00F33E78" w:rsidP="00F33E78">
      <w:pPr>
        <w:rPr>
          <w:rFonts w:ascii="Arial" w:hAnsi="Arial" w:cs="Arial"/>
        </w:rPr>
      </w:pPr>
      <w:r w:rsidRPr="002167C9">
        <w:rPr>
          <w:rFonts w:ascii="Arial" w:hAnsi="Arial" w:cs="Arial"/>
        </w:rPr>
        <w:t>PWDA recommends that the Department urgently publish the criteria for inclusion in Group 1 of the New Framework Planning rollout, including how age</w:t>
      </w:r>
      <w:r w:rsidRPr="002167C9">
        <w:rPr>
          <w:rFonts w:ascii="Arial" w:hAnsi="Arial" w:cs="Arial"/>
        </w:rPr>
        <w:noBreakHyphen/>
        <w:t>based cohorts will be determined and wh</w:t>
      </w:r>
      <w:r>
        <w:rPr>
          <w:rFonts w:ascii="Arial" w:hAnsi="Arial" w:cs="Arial"/>
        </w:rPr>
        <w:t xml:space="preserve">ich </w:t>
      </w:r>
      <w:r w:rsidRPr="002167C9">
        <w:rPr>
          <w:rFonts w:ascii="Arial" w:hAnsi="Arial" w:cs="Arial"/>
        </w:rPr>
        <w:t xml:space="preserve">young people aged 16–18 will be included or excluded. </w:t>
      </w:r>
    </w:p>
    <w:p w14:paraId="0D5948FC" w14:textId="6F9CDD85" w:rsidR="00F33E78" w:rsidRPr="00597536" w:rsidRDefault="263E64AC" w:rsidP="00F33E78">
      <w:pPr>
        <w:rPr>
          <w:rFonts w:ascii="Arial" w:hAnsi="Arial" w:cs="Arial"/>
        </w:rPr>
      </w:pPr>
      <w:r w:rsidRPr="263E64AC">
        <w:rPr>
          <w:rFonts w:ascii="Arial" w:hAnsi="Arial" w:cs="Arial"/>
        </w:rPr>
        <w:lastRenderedPageBreak/>
        <w:t>While participants with high or complex needs will be excluded, a clear, operational definition of lower complexity needs</w:t>
      </w:r>
      <w:r w:rsidR="004D39C3">
        <w:rPr>
          <w:rFonts w:ascii="Arial" w:hAnsi="Arial" w:cs="Arial"/>
        </w:rPr>
        <w:t xml:space="preserve">, developed in consultation with DROs </w:t>
      </w:r>
      <w:r w:rsidRPr="263E64AC">
        <w:rPr>
          <w:rFonts w:ascii="Arial" w:hAnsi="Arial" w:cs="Arial"/>
        </w:rPr>
        <w:t xml:space="preserve">is essential to ensure an equitable transition from current NDIS planning processes to the NFP. Without a clear definition, lower complexity will be interpreted differently, causing inconsistent planning pathways and potential </w:t>
      </w:r>
      <w:r w:rsidR="005D6988">
        <w:rPr>
          <w:rFonts w:ascii="Arial" w:hAnsi="Arial" w:cs="Arial"/>
        </w:rPr>
        <w:t xml:space="preserve">inequity and </w:t>
      </w:r>
      <w:r w:rsidRPr="263E64AC">
        <w:rPr>
          <w:rFonts w:ascii="Arial" w:hAnsi="Arial" w:cs="Arial"/>
        </w:rPr>
        <w:t>disadvantage for certain cohorts.</w:t>
      </w:r>
    </w:p>
    <w:p w14:paraId="3551A23F" w14:textId="77777777" w:rsidR="00F33E78" w:rsidRPr="002167C9" w:rsidRDefault="00F33E78" w:rsidP="00F33E78">
      <w:pPr>
        <w:rPr>
          <w:rFonts w:ascii="Arial" w:hAnsi="Arial" w:cs="Arial"/>
        </w:rPr>
      </w:pPr>
      <w:r w:rsidRPr="002167C9">
        <w:rPr>
          <w:rFonts w:ascii="Arial" w:hAnsi="Arial" w:cs="Arial"/>
        </w:rPr>
        <w:t>Decisions about cohort inclusion must not be left to opaque administrative processes. Clear criteria are essential to prevent confusion, distress, and inequitable treatment, particularly for young people and families navigating education, health, and life</w:t>
      </w:r>
      <w:r w:rsidRPr="002167C9">
        <w:rPr>
          <w:rFonts w:ascii="Arial" w:hAnsi="Arial" w:cs="Arial"/>
        </w:rPr>
        <w:noBreakHyphen/>
        <w:t>stage transitions.</w:t>
      </w:r>
      <w:r>
        <w:rPr>
          <w:rFonts w:ascii="Arial" w:hAnsi="Arial" w:cs="Arial"/>
        </w:rPr>
        <w:t xml:space="preserve"> </w:t>
      </w:r>
    </w:p>
    <w:p w14:paraId="17CA154B" w14:textId="77777777" w:rsidR="00F33E78" w:rsidRPr="001E4FEC" w:rsidRDefault="00F33E78" w:rsidP="00F33E78">
      <w:pPr>
        <w:rPr>
          <w:rFonts w:ascii="Arial" w:hAnsi="Arial" w:cs="Arial"/>
          <w:b/>
          <w:bCs/>
        </w:rPr>
      </w:pPr>
      <w:r w:rsidRPr="00AE761B">
        <w:rPr>
          <w:rFonts w:ascii="Arial" w:hAnsi="Arial" w:cs="Arial"/>
          <w:b/>
          <w:bCs/>
        </w:rPr>
        <w:t xml:space="preserve">Recommendation 6 - </w:t>
      </w:r>
      <w:r w:rsidRPr="00AE761B">
        <w:rPr>
          <w:rFonts w:ascii="Arial" w:hAnsi="Arial" w:cs="Arial"/>
        </w:rPr>
        <w:t>Establish and publish a minimum notice period for transition to New Framework Plans</w:t>
      </w:r>
    </w:p>
    <w:p w14:paraId="3E9F9FE2" w14:textId="77777777" w:rsidR="00F33E78" w:rsidRPr="00AE761B" w:rsidRDefault="00F33E78" w:rsidP="00F33E78">
      <w:pPr>
        <w:spacing w:before="0" w:after="0"/>
        <w:rPr>
          <w:rFonts w:ascii="Arial" w:hAnsi="Arial" w:cs="Arial"/>
        </w:rPr>
      </w:pPr>
      <w:r w:rsidRPr="00331630">
        <w:rPr>
          <w:b/>
          <w:bCs/>
        </w:rPr>
        <w:t xml:space="preserve">Recommendation </w:t>
      </w:r>
      <w:r>
        <w:rPr>
          <w:b/>
          <w:bCs/>
        </w:rPr>
        <w:t>7</w:t>
      </w:r>
      <w:r w:rsidRPr="00331630">
        <w:rPr>
          <w:b/>
          <w:bCs/>
        </w:rPr>
        <w:t xml:space="preserve"> - </w:t>
      </w:r>
      <w:r w:rsidRPr="00AE761B">
        <w:rPr>
          <w:rFonts w:ascii="Arial" w:hAnsi="Arial" w:cs="Arial"/>
        </w:rPr>
        <w:t>Provide clear, early, and publicly available criteria for inclusion in Group 1 which should only include people aged above 18 with defined lower complexity needs, in geographical areas with adequate providers and services and ensuring equity for remote and First Nations participants.</w:t>
      </w:r>
    </w:p>
    <w:p w14:paraId="0CC57F71" w14:textId="77777777" w:rsidR="00F33E78" w:rsidRDefault="00F33E78" w:rsidP="00F33E78">
      <w:pPr>
        <w:spacing w:before="0" w:after="0"/>
        <w:rPr>
          <w:rFonts w:cs="Arial"/>
          <w:b/>
          <w:bCs/>
        </w:rPr>
      </w:pPr>
    </w:p>
    <w:p w14:paraId="0C365240" w14:textId="7039C181" w:rsidR="00F33E78" w:rsidRDefault="263E64AC" w:rsidP="00F33E78">
      <w:pPr>
        <w:spacing w:before="0" w:after="0"/>
        <w:rPr>
          <w:rFonts w:ascii="Arial" w:hAnsi="Arial" w:cs="Arial"/>
        </w:rPr>
      </w:pPr>
      <w:r w:rsidRPr="263E64AC">
        <w:rPr>
          <w:rFonts w:ascii="Arial" w:hAnsi="Arial" w:cs="Arial"/>
          <w:b/>
          <w:bCs/>
        </w:rPr>
        <w:t xml:space="preserve">Recommendation 8 - </w:t>
      </w:r>
      <w:r w:rsidRPr="263E64AC">
        <w:rPr>
          <w:rFonts w:ascii="Arial" w:hAnsi="Arial" w:cs="Arial"/>
        </w:rPr>
        <w:t xml:space="preserve">Ensure people with complex </w:t>
      </w:r>
      <w:r w:rsidR="005D6988">
        <w:rPr>
          <w:rFonts w:ascii="Arial" w:hAnsi="Arial" w:cs="Arial"/>
        </w:rPr>
        <w:t xml:space="preserve">support </w:t>
      </w:r>
      <w:r w:rsidRPr="263E64AC">
        <w:rPr>
          <w:rFonts w:ascii="Arial" w:hAnsi="Arial" w:cs="Arial"/>
        </w:rPr>
        <w:t>needs are given the time and supported decision-making supports to ensure co-design and adequate preparation to transition to the new framework.</w:t>
      </w:r>
    </w:p>
    <w:p w14:paraId="6864E30B" w14:textId="77777777" w:rsidR="00F33E78" w:rsidRPr="00F33E78" w:rsidRDefault="00F33E78" w:rsidP="00F33E78">
      <w:pPr>
        <w:spacing w:before="0" w:after="0"/>
        <w:rPr>
          <w:rFonts w:ascii="Arial" w:hAnsi="Arial" w:cs="Arial"/>
        </w:rPr>
      </w:pPr>
    </w:p>
    <w:p w14:paraId="7279AC6C" w14:textId="73C760AE" w:rsidR="003B1C31" w:rsidRDefault="00F33E78" w:rsidP="0004395F">
      <w:pPr>
        <w:pStyle w:val="Heading3"/>
        <w:spacing w:before="120"/>
      </w:pPr>
      <w:bookmarkStart w:id="57" w:name="_Toc120865930"/>
      <w:bookmarkEnd w:id="56"/>
      <w:r>
        <w:t>Support Needs Assessments</w:t>
      </w:r>
    </w:p>
    <w:p w14:paraId="43323D05" w14:textId="77777777" w:rsidR="00B55731" w:rsidRPr="000C3FD8" w:rsidRDefault="00B55731" w:rsidP="00B55731">
      <w:pPr>
        <w:rPr>
          <w:rFonts w:ascii="Arial" w:hAnsi="Arial" w:cs="Arial"/>
        </w:rPr>
      </w:pPr>
      <w:r w:rsidRPr="000C3FD8">
        <w:rPr>
          <w:rFonts w:ascii="Arial" w:hAnsi="Arial" w:cs="Arial"/>
        </w:rPr>
        <w:t>The Discussion Paper and relevant Fact Sheet provided in the NFP consultation materials provide insufficient detail regarding the new Support Needs Assessment Rule.</w:t>
      </w:r>
    </w:p>
    <w:p w14:paraId="795BCCC4" w14:textId="77777777" w:rsidR="00B55731" w:rsidRPr="000C3FD8" w:rsidRDefault="00B55731" w:rsidP="00B55731">
      <w:pPr>
        <w:rPr>
          <w:rFonts w:ascii="Arial" w:hAnsi="Arial" w:cs="Arial"/>
        </w:rPr>
      </w:pPr>
      <w:r w:rsidRPr="000C3FD8">
        <w:rPr>
          <w:rFonts w:ascii="Arial" w:hAnsi="Arial" w:cs="Arial"/>
        </w:rPr>
        <w:t>PWDA reiterates its long</w:t>
      </w:r>
      <w:r w:rsidRPr="000C3FD8">
        <w:rPr>
          <w:rFonts w:ascii="Arial" w:hAnsi="Arial" w:cs="Arial"/>
        </w:rPr>
        <w:noBreakHyphen/>
        <w:t xml:space="preserve">standing concerns about the NDIA using assessors who are not the participant’s treating or qualified allied health professionals to determine support needs. </w:t>
      </w:r>
    </w:p>
    <w:p w14:paraId="51CB873E" w14:textId="77777777" w:rsidR="00B55731" w:rsidRPr="000C3FD8" w:rsidRDefault="263E64AC" w:rsidP="00B55731">
      <w:pPr>
        <w:rPr>
          <w:rFonts w:ascii="Arial" w:hAnsi="Arial" w:cs="Arial"/>
        </w:rPr>
      </w:pPr>
      <w:r w:rsidRPr="263E64AC">
        <w:rPr>
          <w:rFonts w:ascii="Arial" w:hAnsi="Arial" w:cs="Arial"/>
        </w:rPr>
        <w:lastRenderedPageBreak/>
        <w:t xml:space="preserve">Assessors who are not appropriately qualified allied health professionals, or who lack experience with specific disabilities, may fail to understand complex, fluctuating or invisible impairments. </w:t>
      </w:r>
    </w:p>
    <w:p w14:paraId="08104219" w14:textId="77777777" w:rsidR="00B55731" w:rsidRDefault="00B55731" w:rsidP="00B55731">
      <w:pPr>
        <w:rPr>
          <w:rFonts w:ascii="Arial" w:hAnsi="Arial" w:cs="Arial"/>
        </w:rPr>
      </w:pPr>
      <w:r w:rsidRPr="000C3FD8">
        <w:rPr>
          <w:rFonts w:ascii="Arial" w:hAnsi="Arial" w:cs="Arial"/>
        </w:rPr>
        <w:t>Treating allied health professionals bring long</w:t>
      </w:r>
      <w:r w:rsidRPr="000C3FD8">
        <w:rPr>
          <w:rFonts w:ascii="Arial" w:hAnsi="Arial" w:cs="Arial"/>
        </w:rPr>
        <w:noBreakHyphen/>
        <w:t>term knowledge of a person’s functional capacity, health history, trauma, and environmental barriers. A one</w:t>
      </w:r>
      <w:r w:rsidRPr="000C3FD8">
        <w:rPr>
          <w:rFonts w:ascii="Arial" w:hAnsi="Arial" w:cs="Arial"/>
        </w:rPr>
        <w:noBreakHyphen/>
        <w:t>off assessment by an unfamiliar assessor cannot capture this depth, particularly for people with episodic conditions, psychosocial disability, or complex communication needs.</w:t>
      </w:r>
      <w:r>
        <w:rPr>
          <w:rStyle w:val="FootnoteReference"/>
          <w:rFonts w:ascii="Arial" w:hAnsi="Arial" w:cs="Arial"/>
        </w:rPr>
        <w:footnoteReference w:id="1"/>
      </w:r>
      <w:r>
        <w:rPr>
          <w:rFonts w:ascii="Arial" w:hAnsi="Arial" w:cs="Arial"/>
        </w:rPr>
        <w:t xml:space="preserve"> </w:t>
      </w:r>
    </w:p>
    <w:p w14:paraId="72C4741F" w14:textId="43B49641" w:rsidR="00B55731" w:rsidRPr="000C3FD8" w:rsidRDefault="00FD665E" w:rsidP="00B55731">
      <w:pPr>
        <w:spacing w:before="0"/>
        <w:rPr>
          <w:rFonts w:ascii="Arial" w:hAnsi="Arial" w:cs="Arial"/>
        </w:rPr>
      </w:pPr>
      <w:r>
        <w:rPr>
          <w:rFonts w:ascii="Arial" w:hAnsi="Arial" w:cs="Arial"/>
        </w:rPr>
        <w:t xml:space="preserve">We acknowledge </w:t>
      </w:r>
      <w:r w:rsidR="00152158">
        <w:rPr>
          <w:rFonts w:ascii="Arial" w:hAnsi="Arial" w:cs="Arial"/>
        </w:rPr>
        <w:t>assessments by allied health professionals will still be used in some instance</w:t>
      </w:r>
      <w:r w:rsidR="00A82809">
        <w:rPr>
          <w:rFonts w:ascii="Arial" w:hAnsi="Arial" w:cs="Arial"/>
        </w:rPr>
        <w:t>s</w:t>
      </w:r>
      <w:r w:rsidR="00650DA8">
        <w:rPr>
          <w:rFonts w:ascii="Arial" w:hAnsi="Arial" w:cs="Arial"/>
        </w:rPr>
        <w:t xml:space="preserve"> as part of </w:t>
      </w:r>
      <w:r w:rsidR="00A82809">
        <w:rPr>
          <w:rFonts w:ascii="Arial" w:hAnsi="Arial" w:cs="Arial"/>
        </w:rPr>
        <w:t xml:space="preserve">the </w:t>
      </w:r>
      <w:r w:rsidR="00650DA8">
        <w:rPr>
          <w:rFonts w:ascii="Arial" w:hAnsi="Arial" w:cs="Arial"/>
        </w:rPr>
        <w:t>targeted assessment processes. However, r</w:t>
      </w:r>
      <w:r w:rsidR="00B55731" w:rsidRPr="000C3FD8">
        <w:rPr>
          <w:rFonts w:ascii="Arial" w:hAnsi="Arial" w:cs="Arial"/>
        </w:rPr>
        <w:t>emoving or sidelining participant</w:t>
      </w:r>
      <w:r w:rsidR="00B55731" w:rsidRPr="000C3FD8">
        <w:rPr>
          <w:rFonts w:ascii="Arial" w:hAnsi="Arial" w:cs="Arial"/>
        </w:rPr>
        <w:noBreakHyphen/>
        <w:t xml:space="preserve">chosen allied health evidence </w:t>
      </w:r>
      <w:r w:rsidR="00E412D7">
        <w:rPr>
          <w:rFonts w:ascii="Arial" w:hAnsi="Arial" w:cs="Arial"/>
        </w:rPr>
        <w:t xml:space="preserve">as part of all support needs assessments </w:t>
      </w:r>
      <w:r w:rsidR="00B55731" w:rsidRPr="000C3FD8">
        <w:rPr>
          <w:rFonts w:ascii="Arial" w:hAnsi="Arial" w:cs="Arial"/>
        </w:rPr>
        <w:t>shifts power away from people with disability and towards the NDIA. This is inconsistent with the NDIS’s person</w:t>
      </w:r>
      <w:r w:rsidR="00B55731" w:rsidRPr="000C3FD8">
        <w:rPr>
          <w:rFonts w:ascii="Arial" w:hAnsi="Arial" w:cs="Arial"/>
        </w:rPr>
        <w:noBreakHyphen/>
        <w:t>centred and rights</w:t>
      </w:r>
      <w:r w:rsidR="00B55731" w:rsidRPr="000C3FD8">
        <w:rPr>
          <w:rFonts w:ascii="Arial" w:hAnsi="Arial" w:cs="Arial"/>
        </w:rPr>
        <w:noBreakHyphen/>
        <w:t xml:space="preserve">based foundations, and risks participants feeling assessed </w:t>
      </w:r>
      <w:r w:rsidR="00B55731" w:rsidRPr="000C3FD8">
        <w:rPr>
          <w:rFonts w:ascii="Arial" w:hAnsi="Arial" w:cs="Arial"/>
          <w:i/>
          <w:iCs/>
        </w:rPr>
        <w:t>to</w:t>
      </w:r>
      <w:r w:rsidR="00B55731" w:rsidRPr="000C3FD8">
        <w:rPr>
          <w:rFonts w:ascii="Arial" w:hAnsi="Arial" w:cs="Arial"/>
        </w:rPr>
        <w:t xml:space="preserve"> rather than </w:t>
      </w:r>
      <w:r w:rsidR="00B55731" w:rsidRPr="000C3FD8">
        <w:rPr>
          <w:rFonts w:ascii="Arial" w:hAnsi="Arial" w:cs="Arial"/>
          <w:i/>
          <w:iCs/>
        </w:rPr>
        <w:t>with</w:t>
      </w:r>
      <w:r w:rsidR="00B55731" w:rsidRPr="000C3FD8">
        <w:rPr>
          <w:rFonts w:ascii="Arial" w:hAnsi="Arial" w:cs="Arial"/>
        </w:rPr>
        <w:t xml:space="preserve"> the system. </w:t>
      </w:r>
    </w:p>
    <w:p w14:paraId="75A7CE8E" w14:textId="77777777" w:rsidR="00B55731" w:rsidRPr="000C3FD8" w:rsidRDefault="00B55731" w:rsidP="00B55731">
      <w:pPr>
        <w:rPr>
          <w:rFonts w:ascii="Arial" w:hAnsi="Arial" w:cs="Arial"/>
        </w:rPr>
      </w:pPr>
      <w:r w:rsidRPr="000C3FD8">
        <w:rPr>
          <w:rFonts w:ascii="Arial" w:hAnsi="Arial" w:cs="Arial"/>
        </w:rPr>
        <w:t xml:space="preserve">Assessors employed or contracted by the NDIA may be perceived — rightly or wrongly — as having an incentive to limit support needs to control scheme costs. Even the perception of bias undermines trust in the system and discourages open disclosure by participants. </w:t>
      </w:r>
    </w:p>
    <w:p w14:paraId="41AC232F" w14:textId="7542AE65" w:rsidR="00B55731" w:rsidRPr="000C3FD8" w:rsidRDefault="263E64AC" w:rsidP="00B55731">
      <w:pPr>
        <w:rPr>
          <w:rFonts w:ascii="Arial" w:hAnsi="Arial" w:cs="Arial"/>
        </w:rPr>
      </w:pPr>
      <w:r w:rsidRPr="263E64AC">
        <w:rPr>
          <w:rFonts w:ascii="Arial" w:hAnsi="Arial" w:cs="Arial"/>
        </w:rPr>
        <w:t>While standardised tools like ICAN are evidence</w:t>
      </w:r>
      <w:r w:rsidR="007F2B2B">
        <w:rPr>
          <w:rFonts w:ascii="Arial" w:hAnsi="Arial" w:cs="Arial"/>
        </w:rPr>
        <w:t xml:space="preserve"> </w:t>
      </w:r>
      <w:r w:rsidRPr="263E64AC">
        <w:rPr>
          <w:rFonts w:ascii="Arial" w:hAnsi="Arial" w:cs="Arial"/>
        </w:rPr>
        <w:t>based, PWDA remains concerned they can become tick</w:t>
      </w:r>
      <w:r w:rsidR="004D3B6C">
        <w:rPr>
          <w:rFonts w:ascii="Arial" w:hAnsi="Arial" w:cs="Arial"/>
        </w:rPr>
        <w:t>-</w:t>
      </w:r>
      <w:r w:rsidRPr="263E64AC">
        <w:rPr>
          <w:rFonts w:ascii="Arial" w:hAnsi="Arial" w:cs="Arial"/>
        </w:rPr>
        <w:t xml:space="preserve">box exercises if not applied by skilled clinicians with </w:t>
      </w:r>
      <w:r w:rsidR="007F2B2B" w:rsidRPr="263E64AC">
        <w:rPr>
          <w:rFonts w:ascii="Arial" w:hAnsi="Arial" w:cs="Arial"/>
        </w:rPr>
        <w:t>disability specific</w:t>
      </w:r>
      <w:r w:rsidRPr="263E64AC">
        <w:rPr>
          <w:rFonts w:ascii="Arial" w:hAnsi="Arial" w:cs="Arial"/>
        </w:rPr>
        <w:t xml:space="preserve"> </w:t>
      </w:r>
      <w:r w:rsidR="00197169">
        <w:rPr>
          <w:rFonts w:ascii="Arial" w:hAnsi="Arial" w:cs="Arial"/>
        </w:rPr>
        <w:t xml:space="preserve">and person specific </w:t>
      </w:r>
      <w:r w:rsidRPr="263E64AC">
        <w:rPr>
          <w:rFonts w:ascii="Arial" w:hAnsi="Arial" w:cs="Arial"/>
        </w:rPr>
        <w:t>expertise. Concerns include:</w:t>
      </w:r>
    </w:p>
    <w:p w14:paraId="03CE96D2" w14:textId="77777777" w:rsidR="00B55731" w:rsidRPr="000C3FD8" w:rsidRDefault="00B55731" w:rsidP="00EC2B35">
      <w:pPr>
        <w:numPr>
          <w:ilvl w:val="0"/>
          <w:numId w:val="12"/>
        </w:numPr>
        <w:rPr>
          <w:rFonts w:ascii="Arial" w:hAnsi="Arial" w:cs="Arial"/>
        </w:rPr>
      </w:pPr>
      <w:r w:rsidRPr="000C3FD8">
        <w:rPr>
          <w:rFonts w:ascii="Arial" w:hAnsi="Arial" w:cs="Arial"/>
        </w:rPr>
        <w:t>insufficient sensitivity to rare or complex disabilities</w:t>
      </w:r>
    </w:p>
    <w:p w14:paraId="277CBA7A" w14:textId="77777777" w:rsidR="00B55731" w:rsidRPr="000C3FD8" w:rsidRDefault="00B55731" w:rsidP="00EC2B35">
      <w:pPr>
        <w:numPr>
          <w:ilvl w:val="0"/>
          <w:numId w:val="12"/>
        </w:numPr>
        <w:rPr>
          <w:rFonts w:ascii="Arial" w:hAnsi="Arial" w:cs="Arial"/>
        </w:rPr>
      </w:pPr>
      <w:r w:rsidRPr="000C3FD8">
        <w:rPr>
          <w:rFonts w:ascii="Arial" w:hAnsi="Arial" w:cs="Arial"/>
        </w:rPr>
        <w:t>difficulty capturing intersectional disadvantage (e.g. gender, culture, trauma)</w:t>
      </w:r>
    </w:p>
    <w:p w14:paraId="770A9908" w14:textId="77777777" w:rsidR="00B55731" w:rsidRPr="00B06B18" w:rsidRDefault="00B55731" w:rsidP="00EC2B35">
      <w:pPr>
        <w:numPr>
          <w:ilvl w:val="0"/>
          <w:numId w:val="12"/>
        </w:numPr>
        <w:rPr>
          <w:rFonts w:ascii="Arial" w:hAnsi="Arial" w:cs="Arial"/>
          <w:i/>
          <w:iCs/>
        </w:rPr>
      </w:pPr>
      <w:r w:rsidRPr="000C3FD8">
        <w:rPr>
          <w:rFonts w:ascii="Arial" w:hAnsi="Arial" w:cs="Arial"/>
        </w:rPr>
        <w:lastRenderedPageBreak/>
        <w:t>over</w:t>
      </w:r>
      <w:r w:rsidRPr="000C3FD8">
        <w:rPr>
          <w:rFonts w:ascii="Arial" w:hAnsi="Arial" w:cs="Arial"/>
        </w:rPr>
        <w:noBreakHyphen/>
        <w:t>reliance on scoring to determine funding outcomes.</w:t>
      </w:r>
      <w:r>
        <w:rPr>
          <w:rStyle w:val="FootnoteReference"/>
          <w:rFonts w:ascii="Arial" w:hAnsi="Arial" w:cs="Arial"/>
        </w:rPr>
        <w:footnoteReference w:id="2"/>
      </w:r>
      <w:r w:rsidRPr="000C3FD8">
        <w:rPr>
          <w:rFonts w:ascii="Arial" w:hAnsi="Arial" w:cs="Arial"/>
        </w:rPr>
        <w:t xml:space="preserve"> </w:t>
      </w:r>
      <w:r>
        <w:rPr>
          <w:rStyle w:val="FootnoteReference"/>
          <w:rFonts w:ascii="Arial" w:hAnsi="Arial" w:cs="Arial"/>
        </w:rPr>
        <w:footnoteReference w:id="3"/>
      </w:r>
    </w:p>
    <w:p w14:paraId="6C9DC961" w14:textId="77777777" w:rsidR="00B55731" w:rsidRDefault="00B55731" w:rsidP="00B55731">
      <w:pPr>
        <w:rPr>
          <w:rFonts w:ascii="Arial" w:hAnsi="Arial" w:cs="Arial"/>
        </w:rPr>
      </w:pPr>
      <w:r w:rsidRPr="000C3FD8">
        <w:rPr>
          <w:rFonts w:ascii="Arial" w:hAnsi="Arial" w:cs="Arial"/>
        </w:rPr>
        <w:t>If a non</w:t>
      </w:r>
      <w:r w:rsidRPr="000C3FD8">
        <w:rPr>
          <w:rFonts w:ascii="Arial" w:hAnsi="Arial" w:cs="Arial"/>
        </w:rPr>
        <w:noBreakHyphen/>
        <w:t>allied</w:t>
      </w:r>
      <w:r w:rsidRPr="000C3FD8">
        <w:rPr>
          <w:rFonts w:ascii="Arial" w:hAnsi="Arial" w:cs="Arial"/>
        </w:rPr>
        <w:noBreakHyphen/>
        <w:t xml:space="preserve">health or unfamiliar assessor produces a flawed assessment, participants may have limited practical avenues to correct errors, particularly if external evidence is discounted or review rights are unclear. This raises serious concerns about procedural fairness. </w:t>
      </w:r>
    </w:p>
    <w:p w14:paraId="7C4389A4" w14:textId="0C4312D7" w:rsidR="00B55731" w:rsidRPr="00444E08" w:rsidRDefault="263E64AC" w:rsidP="00B55731">
      <w:pPr>
        <w:spacing w:before="0" w:after="160"/>
        <w:rPr>
          <w:rFonts w:ascii="Arial" w:hAnsi="Arial" w:cs="Arial"/>
        </w:rPr>
      </w:pPr>
      <w:r w:rsidRPr="263E64AC">
        <w:rPr>
          <w:rFonts w:ascii="Arial" w:hAnsi="Arial" w:cs="Arial"/>
        </w:rPr>
        <w:t xml:space="preserve">PWDA is also concerned that if the I-CAN tool uses automated systems that translate participant responses into standardised packages, it may end up prioritising statistical patterns over individual needs. This could lead to unfair outcomes and government decisions that are difficult to explain clearly, transparently, and accountably. </w:t>
      </w:r>
    </w:p>
    <w:p w14:paraId="46045F13" w14:textId="07E2A693" w:rsidR="00B55731" w:rsidRPr="00444E08" w:rsidRDefault="263E64AC" w:rsidP="00B55731">
      <w:pPr>
        <w:spacing w:before="0" w:after="160"/>
        <w:rPr>
          <w:rFonts w:ascii="Arial" w:hAnsi="Arial" w:cs="Arial"/>
        </w:rPr>
      </w:pPr>
      <w:r w:rsidRPr="263E64AC">
        <w:rPr>
          <w:rFonts w:ascii="Arial" w:hAnsi="Arial" w:cs="Arial"/>
        </w:rPr>
        <w:t xml:space="preserve">The process could unintentionally reinforce stereotyping and harmful bias by grouping or profiling participants. This may also oversimplify people’s diverse lived experiences and </w:t>
      </w:r>
      <w:r w:rsidR="009C64B5">
        <w:rPr>
          <w:rFonts w:ascii="Arial" w:hAnsi="Arial" w:cs="Arial"/>
        </w:rPr>
        <w:t xml:space="preserve">environmental </w:t>
      </w:r>
      <w:r w:rsidR="00C82395">
        <w:rPr>
          <w:rFonts w:ascii="Arial" w:hAnsi="Arial" w:cs="Arial"/>
        </w:rPr>
        <w:t>factors and</w:t>
      </w:r>
      <w:r w:rsidR="00BF080F">
        <w:rPr>
          <w:rFonts w:ascii="Arial" w:hAnsi="Arial" w:cs="Arial"/>
        </w:rPr>
        <w:t xml:space="preserve"> </w:t>
      </w:r>
      <w:r w:rsidRPr="263E64AC">
        <w:rPr>
          <w:rFonts w:ascii="Arial" w:hAnsi="Arial" w:cs="Arial"/>
        </w:rPr>
        <w:t>ignore the impacts on intersectionality</w:t>
      </w:r>
      <w:r w:rsidR="007D79E3">
        <w:rPr>
          <w:rFonts w:ascii="Arial" w:hAnsi="Arial" w:cs="Arial"/>
        </w:rPr>
        <w:t xml:space="preserve">, while increasing experiences of marginalisation for those </w:t>
      </w:r>
      <w:proofErr w:type="gramStart"/>
      <w:r w:rsidR="007D79E3">
        <w:rPr>
          <w:rFonts w:ascii="Arial" w:hAnsi="Arial" w:cs="Arial"/>
        </w:rPr>
        <w:t>multiply-marginalised</w:t>
      </w:r>
      <w:proofErr w:type="gramEnd"/>
      <w:r w:rsidR="000478E3">
        <w:rPr>
          <w:rFonts w:ascii="Arial" w:hAnsi="Arial" w:cs="Arial"/>
        </w:rPr>
        <w:t xml:space="preserve"> within the disability community.</w:t>
      </w:r>
    </w:p>
    <w:p w14:paraId="30C0378A" w14:textId="0EF17647" w:rsidR="00B55731" w:rsidRPr="00444E08" w:rsidRDefault="263E64AC" w:rsidP="00B55731">
      <w:pPr>
        <w:spacing w:before="0" w:after="160"/>
        <w:rPr>
          <w:rFonts w:ascii="Arial" w:hAnsi="Arial" w:cs="Arial"/>
        </w:rPr>
      </w:pPr>
      <w:r w:rsidRPr="263E64AC">
        <w:rPr>
          <w:rFonts w:ascii="Arial" w:hAnsi="Arial" w:cs="Arial"/>
        </w:rPr>
        <w:t>The assessment’s standardised, self</w:t>
      </w:r>
      <w:r w:rsidR="007B01E1">
        <w:rPr>
          <w:rFonts w:ascii="Arial" w:hAnsi="Arial" w:cs="Arial"/>
        </w:rPr>
        <w:t>-</w:t>
      </w:r>
      <w:r w:rsidRPr="263E64AC">
        <w:rPr>
          <w:rFonts w:ascii="Arial" w:hAnsi="Arial" w:cs="Arial"/>
        </w:rPr>
        <w:t>reporting design also raises concerns about socio</w:t>
      </w:r>
      <w:r w:rsidR="007B01E1">
        <w:rPr>
          <w:rFonts w:ascii="Arial" w:hAnsi="Arial" w:cs="Arial"/>
        </w:rPr>
        <w:t>-</w:t>
      </w:r>
      <w:r w:rsidRPr="263E64AC">
        <w:rPr>
          <w:rFonts w:ascii="Arial" w:hAnsi="Arial" w:cs="Arial"/>
        </w:rPr>
        <w:t>economic and cultural bias. For example, it may be culturally</w:t>
      </w:r>
      <w:r w:rsidR="00FB1A94">
        <w:rPr>
          <w:rFonts w:ascii="Arial" w:hAnsi="Arial" w:cs="Arial"/>
        </w:rPr>
        <w:t xml:space="preserve"> inaccessible </w:t>
      </w:r>
      <w:r w:rsidRPr="263E64AC">
        <w:rPr>
          <w:rFonts w:ascii="Arial" w:hAnsi="Arial" w:cs="Arial"/>
        </w:rPr>
        <w:t>and</w:t>
      </w:r>
      <w:r w:rsidR="00C82395">
        <w:rPr>
          <w:rFonts w:ascii="Arial" w:hAnsi="Arial" w:cs="Arial"/>
        </w:rPr>
        <w:t>/or</w:t>
      </w:r>
      <w:r w:rsidRPr="263E64AC">
        <w:rPr>
          <w:rFonts w:ascii="Arial" w:hAnsi="Arial" w:cs="Arial"/>
        </w:rPr>
        <w:t xml:space="preserve"> assume that everyone has equal access to digital and literacy resources</w:t>
      </w:r>
      <w:r w:rsidR="00C82395">
        <w:rPr>
          <w:rFonts w:ascii="Arial" w:hAnsi="Arial" w:cs="Arial"/>
        </w:rPr>
        <w:t>.</w:t>
      </w:r>
    </w:p>
    <w:p w14:paraId="591F8897" w14:textId="77777777" w:rsidR="00B55731" w:rsidRPr="00444E08" w:rsidRDefault="00B55731" w:rsidP="00B55731">
      <w:pPr>
        <w:spacing w:after="160"/>
        <w:rPr>
          <w:rFonts w:ascii="Arial" w:hAnsi="Arial" w:cs="Arial"/>
        </w:rPr>
      </w:pPr>
      <w:r>
        <w:rPr>
          <w:rFonts w:ascii="Arial" w:hAnsi="Arial" w:cs="Arial"/>
        </w:rPr>
        <w:t>From the outset, the G</w:t>
      </w:r>
      <w:r w:rsidRPr="00444E08">
        <w:rPr>
          <w:rFonts w:ascii="Arial" w:hAnsi="Arial" w:cs="Arial"/>
        </w:rPr>
        <w:t xml:space="preserve">overnment </w:t>
      </w:r>
      <w:r>
        <w:rPr>
          <w:rFonts w:ascii="Arial" w:hAnsi="Arial" w:cs="Arial"/>
        </w:rPr>
        <w:t>must guarantee</w:t>
      </w:r>
      <w:r w:rsidRPr="00444E08">
        <w:rPr>
          <w:rFonts w:ascii="Arial" w:hAnsi="Arial" w:cs="Arial"/>
        </w:rPr>
        <w:t xml:space="preserve"> that I</w:t>
      </w:r>
      <w:r w:rsidRPr="00444E08">
        <w:rPr>
          <w:rFonts w:ascii="Arial" w:hAnsi="Arial" w:cs="Arial"/>
        </w:rPr>
        <w:noBreakHyphen/>
        <w:t>CAN has a strong base in human rights and the UN</w:t>
      </w:r>
      <w:r>
        <w:rPr>
          <w:rFonts w:ascii="Arial" w:hAnsi="Arial" w:cs="Arial"/>
        </w:rPr>
        <w:t xml:space="preserve">CRPD to create a </w:t>
      </w:r>
      <w:r w:rsidRPr="00444E08">
        <w:rPr>
          <w:rFonts w:ascii="Arial" w:hAnsi="Arial" w:cs="Arial"/>
        </w:rPr>
        <w:t>process that can be monitored, audited, and improved over time to ensure transparency and accountability.</w:t>
      </w:r>
    </w:p>
    <w:p w14:paraId="29C7F26E" w14:textId="77777777" w:rsidR="00B55731" w:rsidRPr="000C3FD8" w:rsidRDefault="00B55731" w:rsidP="00B55731">
      <w:pPr>
        <w:rPr>
          <w:rFonts w:ascii="Arial" w:hAnsi="Arial" w:cs="Arial"/>
          <w:sz w:val="22"/>
          <w:szCs w:val="22"/>
        </w:rPr>
      </w:pPr>
      <w:r w:rsidRPr="000C3FD8">
        <w:rPr>
          <w:rFonts w:ascii="Arial" w:hAnsi="Arial" w:cs="Arial"/>
        </w:rPr>
        <w:t xml:space="preserve">Respondents to PWDA’s member and community survey on the NFP consistently emphasised the importance of maintaining choice and control and genuinely individualised </w:t>
      </w:r>
      <w:r w:rsidRPr="000C3FD8">
        <w:rPr>
          <w:rFonts w:ascii="Arial" w:hAnsi="Arial" w:cs="Arial"/>
        </w:rPr>
        <w:lastRenderedPageBreak/>
        <w:t>planning. Many describe the proposed framework as shifting decision-making towards standardised processes, categories or cost controls.</w:t>
      </w:r>
    </w:p>
    <w:p w14:paraId="76AC3D2D" w14:textId="77777777" w:rsidR="00B55731" w:rsidRPr="00A95F51" w:rsidRDefault="00B55731" w:rsidP="00B55731">
      <w:pPr>
        <w:rPr>
          <w:rFonts w:cs="Arial"/>
          <w:i/>
          <w:iCs/>
          <w:color w:val="005496" w:themeColor="accent1"/>
        </w:rPr>
      </w:pPr>
      <w:r w:rsidRPr="00A95F51">
        <w:rPr>
          <w:i/>
          <w:iCs/>
          <w:color w:val="005496" w:themeColor="accent1"/>
        </w:rPr>
        <w:t>“</w:t>
      </w:r>
      <w:r>
        <w:rPr>
          <w:i/>
          <w:iCs/>
          <w:color w:val="005496" w:themeColor="accent1"/>
        </w:rPr>
        <w:t>A</w:t>
      </w:r>
      <w:r w:rsidRPr="00A95F51">
        <w:rPr>
          <w:i/>
          <w:iCs/>
          <w:color w:val="005496" w:themeColor="accent1"/>
        </w:rPr>
        <w:t>ssessing an unknown individual at a single point in time cannot compare to reports from clinicians and others with a long-standing relationship with the individual.”</w:t>
      </w:r>
    </w:p>
    <w:p w14:paraId="48B3D1AC" w14:textId="1A91C5CD" w:rsidR="00B55731" w:rsidRDefault="263E64AC" w:rsidP="263E64AC">
      <w:pPr>
        <w:spacing w:before="0" w:after="160"/>
        <w:rPr>
          <w:i/>
          <w:iCs/>
          <w:color w:val="005496" w:themeColor="text2"/>
        </w:rPr>
      </w:pPr>
      <w:r w:rsidRPr="263E64AC">
        <w:rPr>
          <w:i/>
          <w:iCs/>
          <w:color w:val="005496" w:themeColor="accent1"/>
        </w:rPr>
        <w:t>“The lack of input of reports from GPs and persons who knows the needs of individuals. That participants will be treated as a number. The vagueness of what the assessment will contain and whether the assessor comes from a healt</w:t>
      </w:r>
      <w:r w:rsidR="0075610C">
        <w:rPr>
          <w:i/>
          <w:iCs/>
          <w:color w:val="005496" w:themeColor="accent1"/>
        </w:rPr>
        <w:t>h</w:t>
      </w:r>
      <w:r w:rsidRPr="263E64AC">
        <w:rPr>
          <w:i/>
          <w:iCs/>
          <w:color w:val="005496" w:themeColor="accent1"/>
        </w:rPr>
        <w:t xml:space="preserve"> or disability background and knowledge of day-to-day needs of participants as individuals."</w:t>
      </w:r>
    </w:p>
    <w:p w14:paraId="357F83BC" w14:textId="77777777" w:rsidR="00B55731" w:rsidRPr="004F0C71" w:rsidRDefault="00B55731" w:rsidP="00B55731">
      <w:pPr>
        <w:spacing w:before="0" w:after="160"/>
        <w:rPr>
          <w:i/>
          <w:iCs/>
          <w:color w:val="005496" w:themeColor="accent1"/>
        </w:rPr>
      </w:pPr>
      <w:r w:rsidRPr="004B471F">
        <w:rPr>
          <w:i/>
          <w:iCs/>
          <w:color w:val="005496" w:themeColor="accent1"/>
        </w:rPr>
        <w:t>"Choice and control and keeping in line with current plan and current recognised needs. When so much information has already been provided to NDIA, why do we have to keep answering the same questions, they already have this data"</w:t>
      </w:r>
    </w:p>
    <w:p w14:paraId="77ED8B60" w14:textId="77777777" w:rsidR="00B55731" w:rsidRPr="007D3797" w:rsidRDefault="00B55731" w:rsidP="00B55731">
      <w:pPr>
        <w:rPr>
          <w:rFonts w:ascii="Arial" w:hAnsi="Arial" w:cs="Arial"/>
        </w:rPr>
      </w:pPr>
      <w:r w:rsidRPr="007D3797">
        <w:rPr>
          <w:rFonts w:ascii="Arial" w:hAnsi="Arial" w:cs="Arial"/>
        </w:rPr>
        <w:t xml:space="preserve">Another PWDA survey into NDIS Support Needs Assessments conducted in November 2025 revealed widespread fear regarding the use of I-CAN. </w:t>
      </w:r>
    </w:p>
    <w:p w14:paraId="6F08D809" w14:textId="77777777" w:rsidR="00B55731" w:rsidRPr="007D3797" w:rsidRDefault="00B55731" w:rsidP="00EC2B35">
      <w:pPr>
        <w:pStyle w:val="ListParagraph"/>
        <w:numPr>
          <w:ilvl w:val="0"/>
          <w:numId w:val="13"/>
        </w:numPr>
        <w:rPr>
          <w:rFonts w:cs="Arial"/>
        </w:rPr>
      </w:pPr>
      <w:r w:rsidRPr="007D3797">
        <w:rPr>
          <w:rFonts w:cs="Arial"/>
        </w:rPr>
        <w:t xml:space="preserve">85% </w:t>
      </w:r>
      <w:r>
        <w:rPr>
          <w:rFonts w:cs="Arial"/>
        </w:rPr>
        <w:t xml:space="preserve">of the 340 respondents </w:t>
      </w:r>
      <w:r w:rsidRPr="007D3797">
        <w:rPr>
          <w:rFonts w:cs="Arial"/>
        </w:rPr>
        <w:t>said they have concerns about the introduction of a support needs tool based on the I-C</w:t>
      </w:r>
      <w:r>
        <w:rPr>
          <w:rFonts w:cs="Arial"/>
        </w:rPr>
        <w:t>AN</w:t>
      </w:r>
      <w:r w:rsidRPr="007D3797">
        <w:rPr>
          <w:rFonts w:cs="Arial"/>
        </w:rPr>
        <w:t xml:space="preserve"> assessment tool</w:t>
      </w:r>
    </w:p>
    <w:p w14:paraId="4154BC58" w14:textId="77777777" w:rsidR="00B55731" w:rsidRPr="00C7657C" w:rsidRDefault="00B55731" w:rsidP="00EC2B35">
      <w:pPr>
        <w:pStyle w:val="ListParagraph"/>
        <w:numPr>
          <w:ilvl w:val="0"/>
          <w:numId w:val="13"/>
        </w:numPr>
        <w:rPr>
          <w:rFonts w:cs="Arial"/>
        </w:rPr>
      </w:pPr>
      <w:r w:rsidRPr="007D3797">
        <w:rPr>
          <w:rFonts w:cs="Arial"/>
        </w:rPr>
        <w:t>91% of respondents expressed concerns about the new assessment process</w:t>
      </w:r>
    </w:p>
    <w:p w14:paraId="6ACA452C" w14:textId="77777777" w:rsidR="00B55731" w:rsidRDefault="00B55731" w:rsidP="00B55731">
      <w:pPr>
        <w:spacing w:before="0" w:after="0"/>
        <w:rPr>
          <w:rFonts w:ascii="Arial" w:eastAsia="Times New Roman" w:hAnsi="Arial" w:cs="Arial"/>
          <w:lang w:eastAsia="en-AU"/>
        </w:rPr>
      </w:pPr>
      <w:r>
        <w:rPr>
          <w:rFonts w:ascii="Arial" w:eastAsia="Times New Roman" w:hAnsi="Arial" w:cs="Arial"/>
          <w:lang w:eastAsia="en-AU"/>
        </w:rPr>
        <w:t>Safeguards must be put in place to limit potential confusion and distress as participants transition to the NFP.</w:t>
      </w:r>
    </w:p>
    <w:p w14:paraId="6CCC9494" w14:textId="77777777" w:rsidR="00B55731" w:rsidRDefault="00B55731" w:rsidP="00B55731">
      <w:pPr>
        <w:spacing w:before="0" w:after="0"/>
        <w:rPr>
          <w:rFonts w:ascii="Arial" w:eastAsia="Times New Roman" w:hAnsi="Arial" w:cs="Arial"/>
          <w:lang w:eastAsia="en-AU"/>
        </w:rPr>
      </w:pPr>
    </w:p>
    <w:p w14:paraId="7F6CEBAC" w14:textId="77777777" w:rsidR="00B55731" w:rsidRPr="00844289" w:rsidRDefault="00B55731" w:rsidP="00B55731">
      <w:pPr>
        <w:spacing w:before="0" w:after="0"/>
        <w:rPr>
          <w:rFonts w:ascii="Arial" w:eastAsia="Times New Roman" w:hAnsi="Arial" w:cs="Arial"/>
          <w:lang w:eastAsia="en-AU"/>
        </w:rPr>
      </w:pPr>
      <w:r>
        <w:rPr>
          <w:rFonts w:ascii="Arial" w:eastAsia="Times New Roman" w:hAnsi="Arial" w:cs="Arial"/>
          <w:lang w:eastAsia="en-AU"/>
        </w:rPr>
        <w:t>For example, while</w:t>
      </w:r>
      <w:r w:rsidRPr="008F726E">
        <w:rPr>
          <w:rFonts w:ascii="Arial" w:eastAsia="Times New Roman" w:hAnsi="Arial" w:cs="Arial"/>
          <w:lang w:eastAsia="en-AU"/>
        </w:rPr>
        <w:t xml:space="preserve"> the formal roles of the NDIA or the NDIS </w:t>
      </w:r>
      <w:r>
        <w:rPr>
          <w:rFonts w:ascii="Arial" w:eastAsia="Times New Roman" w:hAnsi="Arial" w:cs="Arial"/>
          <w:lang w:eastAsia="en-AU"/>
        </w:rPr>
        <w:t xml:space="preserve">Quality and Safety </w:t>
      </w:r>
      <w:r w:rsidRPr="008F726E">
        <w:rPr>
          <w:rFonts w:ascii="Arial" w:eastAsia="Times New Roman" w:hAnsi="Arial" w:cs="Arial"/>
          <w:lang w:eastAsia="en-AU"/>
        </w:rPr>
        <w:t>Commissio</w:t>
      </w:r>
      <w:r>
        <w:rPr>
          <w:rFonts w:ascii="Arial" w:eastAsia="Times New Roman" w:hAnsi="Arial" w:cs="Arial"/>
          <w:lang w:eastAsia="en-AU"/>
        </w:rPr>
        <w:t>n will not change under the NFP,</w:t>
      </w:r>
      <w:r w:rsidRPr="008F726E">
        <w:rPr>
          <w:rFonts w:ascii="Arial" w:eastAsia="Times New Roman" w:hAnsi="Arial" w:cs="Arial"/>
          <w:lang w:eastAsia="en-AU"/>
        </w:rPr>
        <w:t xml:space="preserve"> </w:t>
      </w:r>
      <w:r>
        <w:rPr>
          <w:rFonts w:ascii="Arial" w:eastAsia="Times New Roman" w:hAnsi="Arial" w:cs="Arial"/>
          <w:lang w:eastAsia="en-AU"/>
        </w:rPr>
        <w:t>p</w:t>
      </w:r>
      <w:r w:rsidRPr="008F5DDB">
        <w:rPr>
          <w:rFonts w:ascii="Arial" w:eastAsia="Times New Roman" w:hAnsi="Arial" w:cs="Arial"/>
          <w:lang w:eastAsia="en-AU"/>
        </w:rPr>
        <w:t xml:space="preserve">articipants will interact more with </w:t>
      </w:r>
      <w:r w:rsidRPr="00C259A3">
        <w:rPr>
          <w:rFonts w:ascii="Arial" w:eastAsia="Times New Roman" w:hAnsi="Arial" w:cs="Arial"/>
          <w:lang w:eastAsia="en-AU"/>
        </w:rPr>
        <w:t>NDIA-trained assessors</w:t>
      </w:r>
      <w:r w:rsidRPr="008F5DDB">
        <w:rPr>
          <w:rFonts w:ascii="Arial" w:eastAsia="Times New Roman" w:hAnsi="Arial" w:cs="Arial"/>
          <w:lang w:eastAsia="en-AU"/>
        </w:rPr>
        <w:t xml:space="preserve"> during support</w:t>
      </w:r>
      <w:r w:rsidRPr="008F5DDB">
        <w:rPr>
          <w:rFonts w:ascii="Arial" w:eastAsia="Times New Roman" w:hAnsi="Arial" w:cs="Arial"/>
          <w:lang w:eastAsia="en-AU"/>
        </w:rPr>
        <w:noBreakHyphen/>
        <w:t>needs assessments, a major shift from past processes.</w:t>
      </w:r>
      <w:r w:rsidRPr="008F5DDB">
        <w:rPr>
          <w:rFonts w:ascii="Arial" w:eastAsia="Times New Roman" w:hAnsi="Arial" w:cs="Arial"/>
          <w:lang w:eastAsia="en-AU"/>
        </w:rPr>
        <w:br/>
        <w:t>This may blur perceptions of who is responsible for service quality issues versus plan</w:t>
      </w:r>
      <w:r w:rsidRPr="008F5DDB">
        <w:rPr>
          <w:rFonts w:ascii="Arial" w:eastAsia="Times New Roman" w:hAnsi="Arial" w:cs="Arial"/>
          <w:lang w:eastAsia="en-AU"/>
        </w:rPr>
        <w:noBreakHyphen/>
        <w:t>related decisions.</w:t>
      </w:r>
      <w:r>
        <w:rPr>
          <w:rFonts w:ascii="Arial" w:eastAsia="Times New Roman" w:hAnsi="Arial" w:cs="Arial"/>
          <w:lang w:eastAsia="en-AU"/>
        </w:rPr>
        <w:t xml:space="preserve"> </w:t>
      </w:r>
    </w:p>
    <w:p w14:paraId="109A13B5" w14:textId="77777777" w:rsidR="00B55731" w:rsidRPr="008625DB" w:rsidRDefault="00B55731" w:rsidP="00B55731">
      <w:pPr>
        <w:rPr>
          <w:rFonts w:ascii="Arial" w:hAnsi="Arial" w:cs="Arial"/>
        </w:rPr>
      </w:pPr>
      <w:r w:rsidRPr="008625DB">
        <w:rPr>
          <w:rFonts w:ascii="Arial" w:hAnsi="Arial" w:cs="Arial"/>
          <w:b/>
          <w:bCs/>
        </w:rPr>
        <w:t xml:space="preserve">Recommendation </w:t>
      </w:r>
      <w:r>
        <w:rPr>
          <w:rFonts w:ascii="Arial" w:hAnsi="Arial" w:cs="Arial"/>
          <w:b/>
          <w:bCs/>
        </w:rPr>
        <w:t>9</w:t>
      </w:r>
      <w:r w:rsidRPr="008625DB">
        <w:rPr>
          <w:rFonts w:ascii="Arial" w:hAnsi="Arial" w:cs="Arial"/>
          <w:b/>
          <w:bCs/>
        </w:rPr>
        <w:t xml:space="preserve"> - </w:t>
      </w:r>
      <w:r w:rsidRPr="008625DB">
        <w:rPr>
          <w:rFonts w:ascii="Arial" w:hAnsi="Arial" w:cs="Arial"/>
        </w:rPr>
        <w:t>Support needs assessments must be led or meaningfully informed by qualified allied health professionals, incorporate participant</w:t>
      </w:r>
      <w:r w:rsidRPr="008625DB">
        <w:rPr>
          <w:rFonts w:ascii="Arial" w:hAnsi="Arial" w:cs="Arial"/>
        </w:rPr>
        <w:noBreakHyphen/>
        <w:t xml:space="preserve">chosen evidence, and </w:t>
      </w:r>
      <w:r w:rsidRPr="008625DB">
        <w:rPr>
          <w:rFonts w:ascii="Arial" w:hAnsi="Arial" w:cs="Arial"/>
        </w:rPr>
        <w:lastRenderedPageBreak/>
        <w:t>operate within a rights</w:t>
      </w:r>
      <w:r w:rsidRPr="008625DB">
        <w:rPr>
          <w:rFonts w:ascii="Arial" w:hAnsi="Arial" w:cs="Arial"/>
        </w:rPr>
        <w:noBreakHyphen/>
        <w:t>based, trauma</w:t>
      </w:r>
      <w:r w:rsidRPr="008625DB">
        <w:rPr>
          <w:rFonts w:ascii="Arial" w:hAnsi="Arial" w:cs="Arial"/>
        </w:rPr>
        <w:noBreakHyphen/>
        <w:t>informed framework — otherwise they risk causing harm and undermining trust in the NDIS.</w:t>
      </w:r>
    </w:p>
    <w:p w14:paraId="01F2C1BA" w14:textId="304AB5AD" w:rsidR="00B55731" w:rsidRPr="008625DB" w:rsidRDefault="263E64AC" w:rsidP="00B55731">
      <w:pPr>
        <w:spacing w:before="0" w:after="0"/>
        <w:rPr>
          <w:rFonts w:ascii="Arial" w:hAnsi="Arial" w:cs="Arial"/>
        </w:rPr>
      </w:pPr>
      <w:r w:rsidRPr="263E64AC">
        <w:rPr>
          <w:rFonts w:ascii="Arial" w:hAnsi="Arial" w:cs="Arial"/>
          <w:b/>
          <w:bCs/>
        </w:rPr>
        <w:t>Recommendation 10 -</w:t>
      </w:r>
      <w:r w:rsidRPr="263E64AC">
        <w:rPr>
          <w:rFonts w:ascii="Arial" w:hAnsi="Arial" w:cs="Arial"/>
        </w:rPr>
        <w:t xml:space="preserve"> People must be able to review the draft of the support needs assessment before it is finalised and </w:t>
      </w:r>
      <w:r w:rsidR="00103567" w:rsidRPr="263E64AC">
        <w:rPr>
          <w:rFonts w:ascii="Arial" w:hAnsi="Arial" w:cs="Arial"/>
        </w:rPr>
        <w:t>submitted</w:t>
      </w:r>
      <w:r w:rsidR="00103567">
        <w:rPr>
          <w:rFonts w:ascii="Arial" w:hAnsi="Arial" w:cs="Arial"/>
        </w:rPr>
        <w:t xml:space="preserve"> and</w:t>
      </w:r>
      <w:r w:rsidR="00764152">
        <w:rPr>
          <w:rFonts w:ascii="Arial" w:hAnsi="Arial" w:cs="Arial"/>
        </w:rPr>
        <w:t xml:space="preserve"> have access to </w:t>
      </w:r>
      <w:r w:rsidR="00103567">
        <w:rPr>
          <w:rFonts w:ascii="Arial" w:hAnsi="Arial" w:cs="Arial"/>
        </w:rPr>
        <w:t>supported decision making and/or individual advocacy.</w:t>
      </w:r>
      <w:r w:rsidRPr="263E64AC">
        <w:rPr>
          <w:rFonts w:ascii="Arial" w:hAnsi="Arial" w:cs="Arial"/>
        </w:rPr>
        <w:t xml:space="preserve"> This ensures there is the opportunity to correct any misunderstandings that could result in delayed access to critical supports.</w:t>
      </w:r>
    </w:p>
    <w:p w14:paraId="58FEAE2C" w14:textId="77777777" w:rsidR="00B55731" w:rsidRPr="008625DB" w:rsidRDefault="00B55731" w:rsidP="00B55731">
      <w:pPr>
        <w:spacing w:before="0" w:after="0"/>
        <w:rPr>
          <w:rFonts w:ascii="Arial" w:hAnsi="Arial" w:cs="Arial"/>
          <w:b/>
          <w:bCs/>
        </w:rPr>
      </w:pPr>
    </w:p>
    <w:p w14:paraId="3D6CB144" w14:textId="77777777" w:rsidR="00B55731" w:rsidRPr="008625DB" w:rsidRDefault="00B55731" w:rsidP="00B55731">
      <w:pPr>
        <w:spacing w:before="0" w:after="0"/>
        <w:rPr>
          <w:rFonts w:ascii="Arial" w:hAnsi="Arial" w:cs="Arial"/>
        </w:rPr>
      </w:pPr>
      <w:r w:rsidRPr="008625DB">
        <w:rPr>
          <w:rFonts w:ascii="Arial" w:hAnsi="Arial" w:cs="Arial"/>
          <w:b/>
          <w:bCs/>
        </w:rPr>
        <w:t xml:space="preserve">Recommendation </w:t>
      </w:r>
      <w:r>
        <w:rPr>
          <w:rFonts w:ascii="Arial" w:hAnsi="Arial" w:cs="Arial"/>
          <w:b/>
          <w:bCs/>
        </w:rPr>
        <w:t>11</w:t>
      </w:r>
      <w:r w:rsidRPr="008625DB">
        <w:rPr>
          <w:rFonts w:ascii="Arial" w:hAnsi="Arial" w:cs="Arial"/>
          <w:b/>
          <w:bCs/>
        </w:rPr>
        <w:t xml:space="preserve"> -</w:t>
      </w:r>
      <w:r w:rsidRPr="008625DB">
        <w:rPr>
          <w:rFonts w:ascii="Arial" w:hAnsi="Arial" w:cs="Arial"/>
        </w:rPr>
        <w:t xml:space="preserve"> Publish clear guidance on how I</w:t>
      </w:r>
      <w:r w:rsidRPr="008625DB">
        <w:rPr>
          <w:rFonts w:ascii="Arial" w:hAnsi="Arial" w:cs="Arial"/>
        </w:rPr>
        <w:noBreakHyphen/>
        <w:t>CAN 6 scores translate into funding to ensure I</w:t>
      </w:r>
      <w:r w:rsidRPr="008625DB">
        <w:rPr>
          <w:rFonts w:ascii="Arial" w:hAnsi="Arial" w:cs="Arial"/>
        </w:rPr>
        <w:noBreakHyphen/>
        <w:t>CAN 6 scores are not used as de facto funding caps. Develop a public</w:t>
      </w:r>
      <w:r w:rsidRPr="00331630">
        <w:rPr>
          <w:rFonts w:cs="Arial"/>
        </w:rPr>
        <w:t xml:space="preserve"> </w:t>
      </w:r>
      <w:r w:rsidRPr="008625DB">
        <w:rPr>
          <w:rFonts w:ascii="Arial" w:hAnsi="Arial" w:cs="Arial"/>
        </w:rPr>
        <w:t>explanation of the scoring-to-funding logic, so participants can understand how their assessment leads to specific budget decisions.</w:t>
      </w:r>
    </w:p>
    <w:p w14:paraId="0DD96209" w14:textId="77777777" w:rsidR="00B55731" w:rsidRPr="008625DB" w:rsidRDefault="00B55731" w:rsidP="00B55731">
      <w:pPr>
        <w:spacing w:before="0" w:after="0"/>
        <w:rPr>
          <w:rFonts w:ascii="Arial" w:hAnsi="Arial" w:cs="Arial"/>
          <w:b/>
          <w:bCs/>
        </w:rPr>
      </w:pPr>
    </w:p>
    <w:p w14:paraId="6792AF0F" w14:textId="77777777" w:rsidR="00B55731" w:rsidRPr="008625DB" w:rsidRDefault="00B55731" w:rsidP="00B55731">
      <w:pPr>
        <w:spacing w:before="0" w:after="0"/>
        <w:rPr>
          <w:rFonts w:ascii="Arial" w:hAnsi="Arial" w:cs="Arial"/>
        </w:rPr>
      </w:pPr>
      <w:r w:rsidRPr="008625DB">
        <w:rPr>
          <w:rFonts w:ascii="Arial" w:hAnsi="Arial" w:cs="Arial"/>
          <w:b/>
          <w:bCs/>
        </w:rPr>
        <w:t>Recommendation 1</w:t>
      </w:r>
      <w:r>
        <w:rPr>
          <w:rFonts w:ascii="Arial" w:hAnsi="Arial" w:cs="Arial"/>
          <w:b/>
          <w:bCs/>
        </w:rPr>
        <w:t>2</w:t>
      </w:r>
      <w:r w:rsidRPr="008625DB">
        <w:rPr>
          <w:rFonts w:ascii="Arial" w:hAnsi="Arial" w:cs="Arial"/>
          <w:b/>
          <w:bCs/>
        </w:rPr>
        <w:t xml:space="preserve"> - </w:t>
      </w:r>
      <w:r w:rsidRPr="008625DB">
        <w:rPr>
          <w:rFonts w:ascii="Arial" w:hAnsi="Arial" w:cs="Arial"/>
        </w:rPr>
        <w:t xml:space="preserve">Strengthen procedural fairness by ensuring human review and transparent decision-making. Every decision informed by </w:t>
      </w:r>
      <w:proofErr w:type="gramStart"/>
      <w:r w:rsidRPr="008625DB">
        <w:rPr>
          <w:rFonts w:ascii="Arial" w:hAnsi="Arial" w:cs="Arial"/>
        </w:rPr>
        <w:t>I</w:t>
      </w:r>
      <w:proofErr w:type="gramEnd"/>
      <w:r w:rsidRPr="008625DB">
        <w:rPr>
          <w:rFonts w:ascii="Arial" w:hAnsi="Arial" w:cs="Arial"/>
        </w:rPr>
        <w:noBreakHyphen/>
        <w:t>CAN 6 undergoes documented human reasoning, not just automated scoring — particularly since the support needs assessment report must inform budgets under new rules.</w:t>
      </w:r>
    </w:p>
    <w:p w14:paraId="0152D0B5" w14:textId="77777777" w:rsidR="00B55731" w:rsidRPr="008625DB" w:rsidRDefault="00B55731" w:rsidP="00B55731">
      <w:pPr>
        <w:spacing w:before="0" w:after="0"/>
        <w:rPr>
          <w:rFonts w:ascii="Arial" w:hAnsi="Arial" w:cs="Arial"/>
        </w:rPr>
      </w:pPr>
    </w:p>
    <w:p w14:paraId="611D65B3" w14:textId="77777777" w:rsidR="00B55731" w:rsidRDefault="00B55731" w:rsidP="00B55731">
      <w:pPr>
        <w:spacing w:before="0" w:after="100" w:afterAutospacing="1"/>
        <w:outlineLvl w:val="2"/>
        <w:rPr>
          <w:rFonts w:ascii="Arial" w:hAnsi="Arial" w:cs="Arial"/>
        </w:rPr>
      </w:pPr>
      <w:r w:rsidRPr="008625DB">
        <w:rPr>
          <w:rFonts w:ascii="Arial" w:hAnsi="Arial" w:cs="Arial"/>
          <w:b/>
          <w:bCs/>
        </w:rPr>
        <w:t>Recommendation 1</w:t>
      </w:r>
      <w:r>
        <w:rPr>
          <w:rFonts w:ascii="Arial" w:hAnsi="Arial" w:cs="Arial"/>
          <w:b/>
          <w:bCs/>
        </w:rPr>
        <w:t>3</w:t>
      </w:r>
      <w:r w:rsidRPr="008625DB">
        <w:rPr>
          <w:rFonts w:ascii="Arial" w:hAnsi="Arial" w:cs="Arial"/>
          <w:b/>
          <w:bCs/>
        </w:rPr>
        <w:t xml:space="preserve"> - </w:t>
      </w:r>
      <w:r w:rsidRPr="008625DB">
        <w:rPr>
          <w:rFonts w:ascii="Arial" w:hAnsi="Arial" w:cs="Arial"/>
        </w:rPr>
        <w:t>Clearly define the role, limits, and safeguards surrounding the use of I</w:t>
      </w:r>
      <w:r w:rsidRPr="008625DB">
        <w:rPr>
          <w:rFonts w:ascii="Arial" w:hAnsi="Arial" w:cs="Arial"/>
        </w:rPr>
        <w:noBreakHyphen/>
        <w:t>CAN 6, the personal and environmental circumstances questionnaire and the targeted assessment, if required.</w:t>
      </w:r>
    </w:p>
    <w:p w14:paraId="3FD37BD7" w14:textId="77777777" w:rsidR="00B55731" w:rsidRPr="008F5DDB" w:rsidRDefault="00B55731" w:rsidP="00B55731">
      <w:pPr>
        <w:spacing w:before="0" w:after="0"/>
        <w:rPr>
          <w:rFonts w:ascii="Arial" w:eastAsia="Times New Roman" w:hAnsi="Arial" w:cs="Arial"/>
          <w:lang w:eastAsia="en-AU"/>
        </w:rPr>
      </w:pPr>
      <w:r w:rsidRPr="002B7A99">
        <w:rPr>
          <w:rFonts w:ascii="Arial" w:eastAsia="Times New Roman" w:hAnsi="Arial" w:cs="Arial"/>
          <w:b/>
          <w:bCs/>
          <w:lang w:eastAsia="en-AU"/>
        </w:rPr>
        <w:t>Recommendation 14 -</w:t>
      </w:r>
      <w:r>
        <w:rPr>
          <w:rFonts w:ascii="Arial" w:eastAsia="Times New Roman" w:hAnsi="Arial" w:cs="Arial"/>
          <w:lang w:eastAsia="en-AU"/>
        </w:rPr>
        <w:t xml:space="preserve"> Publish a simple, participant-focused guide to clarify the roles of the NDIA and the NDIS Quality and Safeguards Commission.</w:t>
      </w:r>
    </w:p>
    <w:p w14:paraId="2F42B70E" w14:textId="77777777" w:rsidR="00B55731" w:rsidRPr="008625DB" w:rsidRDefault="00B55731" w:rsidP="00B55731">
      <w:pPr>
        <w:spacing w:before="0" w:after="100" w:afterAutospacing="1"/>
        <w:outlineLvl w:val="2"/>
        <w:rPr>
          <w:rFonts w:ascii="Arial" w:hAnsi="Arial" w:cs="Arial"/>
        </w:rPr>
      </w:pPr>
    </w:p>
    <w:p w14:paraId="777901D5" w14:textId="4BF22B71" w:rsidR="00AD3F8A" w:rsidRDefault="263E64AC" w:rsidP="0004395F">
      <w:pPr>
        <w:pStyle w:val="Heading3"/>
        <w:spacing w:before="120"/>
      </w:pPr>
      <w:r>
        <w:t>Replacement Support Needs Assessments</w:t>
      </w:r>
    </w:p>
    <w:p w14:paraId="6A65B2F2" w14:textId="22A768E7" w:rsidR="00FD0D8E" w:rsidRPr="00904919" w:rsidRDefault="263E64AC" w:rsidP="263E64AC">
      <w:pPr>
        <w:spacing w:before="100" w:beforeAutospacing="1" w:after="100" w:afterAutospacing="1"/>
        <w:rPr>
          <w:rFonts w:ascii="Arial" w:hAnsi="Arial" w:cs="Arial"/>
        </w:rPr>
      </w:pPr>
      <w:r w:rsidRPr="263E64AC">
        <w:rPr>
          <w:rFonts w:ascii="Arial" w:hAnsi="Arial" w:cs="Arial"/>
        </w:rPr>
        <w:t xml:space="preserve">Under the NFP, if a participant believes the assessment did not capture their needs accurately, they can ask for a </w:t>
      </w:r>
      <w:r w:rsidR="00193E79">
        <w:rPr>
          <w:rFonts w:ascii="Arial" w:hAnsi="Arial" w:cs="Arial"/>
        </w:rPr>
        <w:t>R</w:t>
      </w:r>
      <w:r w:rsidRPr="263E64AC">
        <w:rPr>
          <w:rFonts w:ascii="Arial" w:hAnsi="Arial" w:cs="Arial"/>
        </w:rPr>
        <w:t xml:space="preserve">eplacement Support Needs Assessment (replacement assessment), but only before their plan is approved. </w:t>
      </w:r>
    </w:p>
    <w:p w14:paraId="5A8EE726" w14:textId="77777777" w:rsidR="00FD0D8E" w:rsidRPr="00904919" w:rsidRDefault="00FD0D8E" w:rsidP="00FD0D8E">
      <w:pPr>
        <w:spacing w:before="100" w:beforeAutospacing="1" w:after="100" w:afterAutospacing="1"/>
        <w:rPr>
          <w:rFonts w:ascii="Arial" w:hAnsi="Arial" w:cs="Arial"/>
        </w:rPr>
      </w:pPr>
      <w:r w:rsidRPr="00904919">
        <w:rPr>
          <w:rFonts w:ascii="Arial" w:hAnsi="Arial" w:cs="Arial"/>
        </w:rPr>
        <w:t xml:space="preserve">A replacement assessment: </w:t>
      </w:r>
    </w:p>
    <w:p w14:paraId="37467299" w14:textId="77777777" w:rsidR="00FD0D8E" w:rsidRPr="00B0408A" w:rsidRDefault="00FD0D8E" w:rsidP="00EC2B35">
      <w:pPr>
        <w:pStyle w:val="ListParagraph"/>
        <w:numPr>
          <w:ilvl w:val="0"/>
          <w:numId w:val="15"/>
        </w:numPr>
        <w:spacing w:before="100" w:beforeAutospacing="1" w:after="100" w:afterAutospacing="1"/>
        <w:rPr>
          <w:rFonts w:cs="Arial"/>
        </w:rPr>
      </w:pPr>
      <w:r w:rsidRPr="00B0408A">
        <w:rPr>
          <w:rFonts w:cs="Arial"/>
        </w:rPr>
        <w:lastRenderedPageBreak/>
        <w:t xml:space="preserve">may increase, decrease, or not change the assessed support needs </w:t>
      </w:r>
    </w:p>
    <w:p w14:paraId="24A73099" w14:textId="77777777" w:rsidR="00FD0D8E" w:rsidRPr="00B0408A" w:rsidRDefault="00FD0D8E" w:rsidP="00EC2B35">
      <w:pPr>
        <w:pStyle w:val="ListParagraph"/>
        <w:numPr>
          <w:ilvl w:val="0"/>
          <w:numId w:val="15"/>
        </w:numPr>
        <w:spacing w:before="100" w:beforeAutospacing="1" w:after="100" w:afterAutospacing="1"/>
        <w:rPr>
          <w:rFonts w:cs="Arial"/>
        </w:rPr>
      </w:pPr>
      <w:r w:rsidRPr="00B0408A">
        <w:rPr>
          <w:rFonts w:cs="Arial"/>
        </w:rPr>
        <w:t>remains subject to the rules.</w:t>
      </w:r>
    </w:p>
    <w:p w14:paraId="3D002F54" w14:textId="5544224D" w:rsidR="00FD0D8E" w:rsidRPr="00F46C5D" w:rsidRDefault="00FD0D8E" w:rsidP="00FD0D8E">
      <w:pPr>
        <w:spacing w:before="100" w:beforeAutospacing="1" w:after="100" w:afterAutospacing="1"/>
        <w:rPr>
          <w:rFonts w:ascii="Arial" w:hAnsi="Arial" w:cs="Arial"/>
        </w:rPr>
      </w:pPr>
      <w:r w:rsidRPr="00F46C5D">
        <w:rPr>
          <w:rFonts w:ascii="Arial" w:hAnsi="Arial" w:cs="Arial"/>
        </w:rPr>
        <w:t>However, it is not yet clear in what circumstances, or within what timeframes, the NDIA would agree to conduct a replacement assessment. Although participants will continue to have the right to seek external review through the Administrative Review Tribunal, there is ongoing uncertainty about which elements of a plan will be reviewable. Therefore, it is essential that participants can access a replacement assessment in a broad range of circumstances, to ensure that deficiencies or errors in assessments can be effectively addressed.</w:t>
      </w:r>
      <w:r w:rsidR="004D39C3">
        <w:rPr>
          <w:rFonts w:ascii="Arial" w:hAnsi="Arial" w:cs="Arial"/>
        </w:rPr>
        <w:t xml:space="preserve"> PWDA also calls on the NDIA to adopt an “if not</w:t>
      </w:r>
      <w:r w:rsidR="00F1393D">
        <w:rPr>
          <w:rFonts w:ascii="Arial" w:hAnsi="Arial" w:cs="Arial"/>
        </w:rPr>
        <w:t>,</w:t>
      </w:r>
      <w:r w:rsidR="004D39C3">
        <w:rPr>
          <w:rFonts w:ascii="Arial" w:hAnsi="Arial" w:cs="Arial"/>
        </w:rPr>
        <w:t xml:space="preserve"> why not” approach by providing participants with clear, transparent </w:t>
      </w:r>
      <w:r w:rsidR="00F1393D">
        <w:rPr>
          <w:rFonts w:ascii="Arial" w:hAnsi="Arial" w:cs="Arial"/>
        </w:rPr>
        <w:t>reasons why their request for a replacement assessment was denied.</w:t>
      </w:r>
    </w:p>
    <w:p w14:paraId="4B2489E0" w14:textId="77777777" w:rsidR="00FD0D8E" w:rsidRPr="00F46C5D" w:rsidRDefault="00FD0D8E" w:rsidP="00FD0D8E">
      <w:pPr>
        <w:rPr>
          <w:rFonts w:ascii="Arial" w:hAnsi="Arial" w:cs="Arial"/>
        </w:rPr>
      </w:pPr>
      <w:r w:rsidRPr="00F46C5D">
        <w:rPr>
          <w:rFonts w:ascii="Arial" w:hAnsi="Arial" w:cs="Arial"/>
        </w:rPr>
        <w:t>There is also no clarity on whether a replacement assessment would involve a different assessor, different methodology, or additional safeguards, even where the original assessment is alleged to be flawed. It is also unclear whether participant</w:t>
      </w:r>
      <w:r w:rsidRPr="00F46C5D">
        <w:rPr>
          <w:rFonts w:ascii="Arial" w:hAnsi="Arial" w:cs="Arial"/>
        </w:rPr>
        <w:noBreakHyphen/>
        <w:t>chosen allied health evidence will be considered in a replacement assessment.</w:t>
      </w:r>
    </w:p>
    <w:p w14:paraId="53CA207A" w14:textId="77777777" w:rsidR="00FD0D8E" w:rsidRPr="00F46C5D" w:rsidRDefault="00FD0D8E" w:rsidP="00FD0D8E">
      <w:pPr>
        <w:spacing w:before="100" w:beforeAutospacing="1" w:after="100" w:afterAutospacing="1"/>
        <w:ind w:left="3"/>
        <w:rPr>
          <w:rFonts w:ascii="Arial" w:hAnsi="Arial" w:cs="Arial"/>
        </w:rPr>
      </w:pPr>
      <w:r w:rsidRPr="00F46C5D">
        <w:rPr>
          <w:rFonts w:ascii="Arial" w:hAnsi="Arial" w:cs="Arial"/>
        </w:rPr>
        <w:t>If replacement assessments use the same I</w:t>
      </w:r>
      <w:r w:rsidRPr="00F46C5D">
        <w:rPr>
          <w:rFonts w:ascii="Arial" w:hAnsi="Arial" w:cs="Arial"/>
        </w:rPr>
        <w:noBreakHyphen/>
        <w:t xml:space="preserve">CAN </w:t>
      </w:r>
      <w:r>
        <w:rPr>
          <w:rFonts w:ascii="Arial" w:hAnsi="Arial" w:cs="Arial"/>
        </w:rPr>
        <w:t>based</w:t>
      </w:r>
      <w:r w:rsidRPr="00F46C5D">
        <w:rPr>
          <w:rFonts w:ascii="Arial" w:hAnsi="Arial" w:cs="Arial"/>
        </w:rPr>
        <w:t xml:space="preserve"> tool, PWDA’s concern is that:</w:t>
      </w:r>
    </w:p>
    <w:p w14:paraId="0C4CDAD0" w14:textId="77777777" w:rsidR="00FD0D8E" w:rsidRPr="00F46C5D" w:rsidRDefault="00FD0D8E" w:rsidP="00EC2B35">
      <w:pPr>
        <w:pStyle w:val="ListParagraph"/>
        <w:numPr>
          <w:ilvl w:val="0"/>
          <w:numId w:val="14"/>
        </w:numPr>
        <w:rPr>
          <w:rFonts w:cs="Arial"/>
          <w:lang w:val="en-AU"/>
        </w:rPr>
      </w:pPr>
      <w:r w:rsidRPr="00F46C5D">
        <w:rPr>
          <w:rFonts w:cs="Arial"/>
          <w:lang w:val="en-AU"/>
        </w:rPr>
        <w:t>A replacement assessment could replicate the same structural or methodological problems as the original assessment.</w:t>
      </w:r>
    </w:p>
    <w:p w14:paraId="7B732604" w14:textId="77777777" w:rsidR="00FD0D8E" w:rsidRPr="00F46C5D" w:rsidRDefault="00FD0D8E" w:rsidP="00EC2B35">
      <w:pPr>
        <w:pStyle w:val="ListParagraph"/>
        <w:numPr>
          <w:ilvl w:val="0"/>
          <w:numId w:val="14"/>
        </w:numPr>
        <w:rPr>
          <w:rFonts w:cs="Arial"/>
          <w:lang w:val="en-AU"/>
        </w:rPr>
      </w:pPr>
      <w:r w:rsidRPr="00F46C5D">
        <w:rPr>
          <w:rFonts w:cs="Arial"/>
          <w:lang w:val="en-AU"/>
        </w:rPr>
        <w:t>Without different assessors, additional evidence, or stronger procedural safeguards, a replacement assessment may not meaningfully remedy errors or deficiencies.</w:t>
      </w:r>
    </w:p>
    <w:p w14:paraId="0B865A19" w14:textId="77777777" w:rsidR="00FD0D8E" w:rsidRPr="00F46C5D" w:rsidRDefault="00FD0D8E" w:rsidP="00EC2B35">
      <w:pPr>
        <w:pStyle w:val="ListParagraph"/>
        <w:numPr>
          <w:ilvl w:val="0"/>
          <w:numId w:val="14"/>
        </w:numPr>
        <w:rPr>
          <w:rFonts w:cs="Arial"/>
          <w:lang w:val="en-AU"/>
        </w:rPr>
      </w:pPr>
      <w:r w:rsidRPr="00F46C5D">
        <w:rPr>
          <w:rFonts w:cs="Arial"/>
          <w:lang w:val="en-AU"/>
        </w:rPr>
        <w:t>The existence of external merits review rights does not compensate for the lack of a clear, accessible, and effective internal correction mechanism at the assessment stage.</w:t>
      </w:r>
    </w:p>
    <w:p w14:paraId="3C3B2143" w14:textId="79031DA9" w:rsidR="00FD0D8E" w:rsidRPr="004B1F10" w:rsidRDefault="263E64AC" w:rsidP="00FD0D8E">
      <w:pPr>
        <w:tabs>
          <w:tab w:val="left" w:pos="2760"/>
        </w:tabs>
        <w:spacing w:before="0" w:after="0"/>
        <w:rPr>
          <w:rFonts w:ascii="Arial" w:hAnsi="Arial" w:cs="Arial"/>
        </w:rPr>
      </w:pPr>
      <w:r w:rsidRPr="263E64AC">
        <w:rPr>
          <w:rFonts w:ascii="Arial" w:hAnsi="Arial" w:cs="Arial"/>
          <w:b/>
          <w:bCs/>
        </w:rPr>
        <w:t xml:space="preserve">Recommendation 15 - </w:t>
      </w:r>
      <w:r w:rsidRPr="263E64AC">
        <w:rPr>
          <w:rFonts w:ascii="Arial" w:hAnsi="Arial" w:cs="Arial"/>
        </w:rPr>
        <w:t>Guarantee accessible pathways for replacement assessments and meaningful review where assessments are flawed or disputed.</w:t>
      </w:r>
    </w:p>
    <w:p w14:paraId="4377D950" w14:textId="77777777" w:rsidR="00FD0D8E" w:rsidRPr="004B1F10" w:rsidRDefault="00FD0D8E" w:rsidP="00FD0D8E">
      <w:pPr>
        <w:spacing w:before="0" w:after="0"/>
        <w:rPr>
          <w:rFonts w:ascii="Arial" w:hAnsi="Arial" w:cs="Arial"/>
          <w:b/>
          <w:bCs/>
        </w:rPr>
      </w:pPr>
    </w:p>
    <w:p w14:paraId="7CA3E178" w14:textId="6FEB3771" w:rsidR="00FD0D8E" w:rsidRPr="004B1F10" w:rsidRDefault="263E64AC" w:rsidP="00073513">
      <w:pPr>
        <w:spacing w:before="100" w:beforeAutospacing="1" w:after="100" w:afterAutospacing="1"/>
        <w:rPr>
          <w:rFonts w:ascii="Arial" w:hAnsi="Arial" w:cs="Arial"/>
          <w:b/>
          <w:bCs/>
        </w:rPr>
      </w:pPr>
      <w:r w:rsidRPr="263E64AC">
        <w:rPr>
          <w:rFonts w:ascii="Arial" w:hAnsi="Arial" w:cs="Arial"/>
          <w:b/>
          <w:bCs/>
        </w:rPr>
        <w:lastRenderedPageBreak/>
        <w:t>Recommendation 16 -</w:t>
      </w:r>
      <w:r w:rsidRPr="263E64AC">
        <w:rPr>
          <w:rFonts w:ascii="Arial" w:hAnsi="Arial" w:cs="Arial"/>
        </w:rPr>
        <w:t xml:space="preserve"> Clearly define access, timeframes, and triggers for </w:t>
      </w:r>
      <w:r w:rsidR="005460DE" w:rsidRPr="263E64AC">
        <w:rPr>
          <w:rFonts w:ascii="Arial" w:hAnsi="Arial" w:cs="Arial"/>
        </w:rPr>
        <w:t>replacement assessments</w:t>
      </w:r>
      <w:r w:rsidR="00F1393D">
        <w:rPr>
          <w:rFonts w:ascii="Arial" w:hAnsi="Arial" w:cs="Arial"/>
        </w:rPr>
        <w:t xml:space="preserve"> and</w:t>
      </w:r>
      <w:r w:rsidR="00073513">
        <w:rPr>
          <w:rFonts w:ascii="Arial" w:hAnsi="Arial" w:cs="Arial"/>
        </w:rPr>
        <w:t xml:space="preserve"> </w:t>
      </w:r>
      <w:r w:rsidR="00F1393D">
        <w:rPr>
          <w:rFonts w:ascii="Arial" w:hAnsi="Arial" w:cs="Arial"/>
        </w:rPr>
        <w:t>provide participants with clear, transparent reasons why their request for a replacement assessment was denied.</w:t>
      </w:r>
    </w:p>
    <w:p w14:paraId="360DAC36" w14:textId="77777777" w:rsidR="00FD0D8E" w:rsidRPr="004B1F10" w:rsidRDefault="00FD0D8E" w:rsidP="00FD0D8E">
      <w:pPr>
        <w:spacing w:before="0" w:after="0"/>
        <w:rPr>
          <w:rFonts w:ascii="Arial" w:hAnsi="Arial" w:cs="Arial"/>
        </w:rPr>
      </w:pPr>
      <w:r w:rsidRPr="004B1F10">
        <w:rPr>
          <w:rFonts w:ascii="Arial" w:hAnsi="Arial" w:cs="Arial"/>
          <w:b/>
          <w:bCs/>
        </w:rPr>
        <w:t>Recommendation 1</w:t>
      </w:r>
      <w:r>
        <w:rPr>
          <w:rFonts w:ascii="Arial" w:hAnsi="Arial" w:cs="Arial"/>
          <w:b/>
          <w:bCs/>
        </w:rPr>
        <w:t>7</w:t>
      </w:r>
      <w:r w:rsidRPr="004B1F10">
        <w:rPr>
          <w:rFonts w:ascii="Arial" w:hAnsi="Arial" w:cs="Arial"/>
          <w:b/>
          <w:bCs/>
        </w:rPr>
        <w:t xml:space="preserve"> - </w:t>
      </w:r>
      <w:r w:rsidRPr="004B1F10">
        <w:rPr>
          <w:rFonts w:ascii="Arial" w:hAnsi="Arial" w:cs="Arial"/>
        </w:rPr>
        <w:t>Strengthen replacement assessments by requiring additional safeguards beyond re</w:t>
      </w:r>
      <w:r w:rsidRPr="004B1F10">
        <w:rPr>
          <w:rFonts w:ascii="Arial" w:hAnsi="Arial" w:cs="Arial"/>
        </w:rPr>
        <w:noBreakHyphen/>
        <w:t>use of I</w:t>
      </w:r>
      <w:r w:rsidRPr="004B1F10">
        <w:rPr>
          <w:rFonts w:ascii="Arial" w:hAnsi="Arial" w:cs="Arial"/>
        </w:rPr>
        <w:noBreakHyphen/>
        <w:t>CAN 6.</w:t>
      </w:r>
    </w:p>
    <w:p w14:paraId="45945195" w14:textId="77777777" w:rsidR="00FD0D8E" w:rsidRPr="004B1F10" w:rsidRDefault="00FD0D8E" w:rsidP="00FD0D8E">
      <w:pPr>
        <w:spacing w:before="0" w:after="0"/>
        <w:rPr>
          <w:rFonts w:ascii="Arial" w:hAnsi="Arial" w:cs="Arial"/>
          <w:b/>
          <w:bCs/>
        </w:rPr>
      </w:pPr>
    </w:p>
    <w:p w14:paraId="660AA348" w14:textId="77777777" w:rsidR="00FD0D8E" w:rsidRDefault="00FD0D8E" w:rsidP="00FD0D8E">
      <w:pPr>
        <w:spacing w:before="0" w:after="0"/>
        <w:rPr>
          <w:rFonts w:ascii="Arial" w:hAnsi="Arial" w:cs="Arial"/>
        </w:rPr>
      </w:pPr>
      <w:r w:rsidRPr="004B1F10">
        <w:rPr>
          <w:rFonts w:ascii="Arial" w:hAnsi="Arial" w:cs="Arial"/>
          <w:b/>
          <w:bCs/>
        </w:rPr>
        <w:t>Recommendation 1</w:t>
      </w:r>
      <w:r>
        <w:rPr>
          <w:rFonts w:ascii="Arial" w:hAnsi="Arial" w:cs="Arial"/>
          <w:b/>
          <w:bCs/>
        </w:rPr>
        <w:t>8</w:t>
      </w:r>
      <w:r w:rsidRPr="004B1F10">
        <w:rPr>
          <w:rFonts w:ascii="Arial" w:hAnsi="Arial" w:cs="Arial"/>
          <w:b/>
          <w:bCs/>
        </w:rPr>
        <w:t xml:space="preserve"> - </w:t>
      </w:r>
      <w:r w:rsidRPr="004B1F10">
        <w:rPr>
          <w:rFonts w:ascii="Arial" w:hAnsi="Arial" w:cs="Arial"/>
        </w:rPr>
        <w:t>Ensure replacement assessments function as a genuine remedy, not a procedural formality.</w:t>
      </w:r>
    </w:p>
    <w:p w14:paraId="77B08927" w14:textId="77777777" w:rsidR="0002566C" w:rsidRPr="0002566C" w:rsidRDefault="0002566C" w:rsidP="0002566C"/>
    <w:p w14:paraId="420032D1" w14:textId="42500CD5" w:rsidR="00C65211" w:rsidRDefault="00FD0D8E" w:rsidP="00362B6C">
      <w:pPr>
        <w:pStyle w:val="Heading3"/>
        <w:spacing w:before="120"/>
      </w:pPr>
      <w:r>
        <w:t>Reasonable and Necessary Budgets</w:t>
      </w:r>
    </w:p>
    <w:p w14:paraId="22614A1E" w14:textId="2766E70D" w:rsidR="00C4494F" w:rsidRPr="00C55344" w:rsidRDefault="263E64AC" w:rsidP="00C4494F">
      <w:pPr>
        <w:spacing w:before="0" w:after="160"/>
        <w:rPr>
          <w:rFonts w:ascii="Arial" w:hAnsi="Arial" w:cs="Arial"/>
        </w:rPr>
      </w:pPr>
      <w:r w:rsidRPr="263E64AC">
        <w:rPr>
          <w:rFonts w:ascii="Arial" w:hAnsi="Arial" w:cs="Arial"/>
        </w:rPr>
        <w:t>PWDA appreciates that the budget process is multifaceted and complex, however it is deeply concerning that the NFP consultation materials and subsequent briefings with the DHDA provided no information about the new budget methodology.</w:t>
      </w:r>
    </w:p>
    <w:p w14:paraId="096521F1" w14:textId="77777777" w:rsidR="00C4494F" w:rsidRPr="00C55344" w:rsidRDefault="00C4494F" w:rsidP="00C4494F">
      <w:pPr>
        <w:spacing w:after="160"/>
        <w:rPr>
          <w:rFonts w:ascii="Arial" w:hAnsi="Arial" w:cs="Arial"/>
        </w:rPr>
      </w:pPr>
      <w:r>
        <w:rPr>
          <w:rFonts w:ascii="Arial" w:hAnsi="Arial" w:cs="Arial"/>
        </w:rPr>
        <w:t>P</w:t>
      </w:r>
      <w:r w:rsidRPr="00C55344">
        <w:rPr>
          <w:rFonts w:ascii="Arial" w:hAnsi="Arial" w:cs="Arial"/>
        </w:rPr>
        <w:t xml:space="preserve">articipants </w:t>
      </w:r>
      <w:r>
        <w:rPr>
          <w:rFonts w:ascii="Arial" w:hAnsi="Arial" w:cs="Arial"/>
        </w:rPr>
        <w:t xml:space="preserve">require </w:t>
      </w:r>
      <w:r w:rsidRPr="00C55344">
        <w:rPr>
          <w:rFonts w:ascii="Arial" w:hAnsi="Arial" w:cs="Arial"/>
        </w:rPr>
        <w:t>clear, participant</w:t>
      </w:r>
      <w:r w:rsidRPr="00C55344">
        <w:rPr>
          <w:rFonts w:ascii="Arial" w:hAnsi="Arial" w:cs="Arial"/>
        </w:rPr>
        <w:noBreakHyphen/>
        <w:t xml:space="preserve">facing explanations of how their overall budgets are determined or how “reasonable and necessary” criteria are applied in practice. </w:t>
      </w:r>
    </w:p>
    <w:p w14:paraId="07D3C125" w14:textId="3724FF4B" w:rsidR="00C4494F" w:rsidRDefault="00FF65CD" w:rsidP="00C4494F">
      <w:pPr>
        <w:spacing w:before="0" w:after="160"/>
        <w:rPr>
          <w:rFonts w:ascii="Arial" w:hAnsi="Arial" w:cs="Arial"/>
        </w:rPr>
      </w:pPr>
      <w:r>
        <w:rPr>
          <w:rFonts w:ascii="Arial" w:hAnsi="Arial" w:cs="Arial"/>
        </w:rPr>
        <w:t>Currently, t</w:t>
      </w:r>
      <w:r w:rsidR="00C4494F" w:rsidRPr="00C55344">
        <w:rPr>
          <w:rFonts w:ascii="Arial" w:hAnsi="Arial" w:cs="Arial"/>
        </w:rPr>
        <w:t>he application of “reasonable and necessary” criteria is highly inconsistent across participants, regions, disabilities, and planners.</w:t>
      </w:r>
      <w:r w:rsidR="00C4494F">
        <w:rPr>
          <w:rStyle w:val="FootnoteReference"/>
          <w:rFonts w:ascii="Arial" w:hAnsi="Arial" w:cs="Arial"/>
        </w:rPr>
        <w:footnoteReference w:id="4"/>
      </w:r>
      <w:r w:rsidR="00C4494F">
        <w:rPr>
          <w:rFonts w:ascii="Arial" w:hAnsi="Arial" w:cs="Arial"/>
        </w:rPr>
        <w:t xml:space="preserve"> </w:t>
      </w:r>
    </w:p>
    <w:p w14:paraId="61A54A75" w14:textId="77777777" w:rsidR="00C4494F" w:rsidRDefault="00C4494F" w:rsidP="00C4494F">
      <w:pPr>
        <w:spacing w:before="0" w:after="160"/>
        <w:rPr>
          <w:rFonts w:ascii="Arial" w:hAnsi="Arial" w:cs="Arial"/>
        </w:rPr>
      </w:pPr>
      <w:r w:rsidRPr="00C55344">
        <w:rPr>
          <w:rFonts w:ascii="Arial" w:hAnsi="Arial" w:cs="Arial"/>
        </w:rPr>
        <w:t>Similar support needs can result in very different budgets, creating a sense of unfairness and reinforcing a “postcode lottery” effect. This inconsistency has been a key driver of disputes and appeals</w:t>
      </w:r>
      <w:r>
        <w:rPr>
          <w:rFonts w:ascii="Arial" w:hAnsi="Arial" w:cs="Arial"/>
        </w:rPr>
        <w:t>.</w:t>
      </w:r>
      <w:r>
        <w:rPr>
          <w:rStyle w:val="FootnoteReference"/>
          <w:rFonts w:ascii="Arial" w:hAnsi="Arial" w:cs="Arial"/>
        </w:rPr>
        <w:footnoteReference w:id="5"/>
      </w:r>
    </w:p>
    <w:p w14:paraId="1D26562E" w14:textId="77777777" w:rsidR="00C4494F" w:rsidRPr="0002030A" w:rsidRDefault="00C4494F" w:rsidP="00C4494F">
      <w:pPr>
        <w:spacing w:after="160"/>
        <w:rPr>
          <w:rFonts w:ascii="Arial" w:hAnsi="Arial" w:cs="Arial"/>
        </w:rPr>
      </w:pPr>
      <w:r w:rsidRPr="0002030A">
        <w:rPr>
          <w:rFonts w:ascii="Arial" w:hAnsi="Arial" w:cs="Arial"/>
        </w:rPr>
        <w:t xml:space="preserve">PWDA </w:t>
      </w:r>
      <w:r>
        <w:rPr>
          <w:rFonts w:ascii="Arial" w:hAnsi="Arial" w:cs="Arial"/>
        </w:rPr>
        <w:t>urges the</w:t>
      </w:r>
      <w:r w:rsidRPr="0002030A">
        <w:rPr>
          <w:rFonts w:ascii="Arial" w:hAnsi="Arial" w:cs="Arial"/>
        </w:rPr>
        <w:t xml:space="preserve"> NDIA </w:t>
      </w:r>
      <w:r>
        <w:rPr>
          <w:rFonts w:ascii="Arial" w:hAnsi="Arial" w:cs="Arial"/>
        </w:rPr>
        <w:t xml:space="preserve">to </w:t>
      </w:r>
      <w:r w:rsidRPr="0002030A">
        <w:rPr>
          <w:rFonts w:ascii="Arial" w:hAnsi="Arial" w:cs="Arial"/>
        </w:rPr>
        <w:t xml:space="preserve">provide clear, accessible explanations to participants about how their overall budgets are determined, including how reasonable and necessary criteria have been applied to their individual circumstances. Budget decisions should be framed </w:t>
      </w:r>
      <w:r w:rsidRPr="0002030A">
        <w:rPr>
          <w:rFonts w:ascii="Arial" w:hAnsi="Arial" w:cs="Arial"/>
        </w:rPr>
        <w:lastRenderedPageBreak/>
        <w:t>around achieving participant goals, independence, and participation over the life of the plan, rather than opaque internal reasoning</w:t>
      </w:r>
      <w:r>
        <w:rPr>
          <w:rFonts w:ascii="Arial" w:hAnsi="Arial" w:cs="Arial"/>
        </w:rPr>
        <w:t>.</w:t>
      </w:r>
      <w:r w:rsidRPr="0002030A">
        <w:rPr>
          <w:rFonts w:ascii="Arial" w:hAnsi="Arial" w:cs="Arial"/>
        </w:rPr>
        <w:t xml:space="preserve"> Transparency is essential to reduce distress, disputes, and adversarial planning experiences.</w:t>
      </w:r>
    </w:p>
    <w:p w14:paraId="62C4D6DC" w14:textId="77777777" w:rsidR="00C4494F" w:rsidRDefault="00C4494F" w:rsidP="00C4494F">
      <w:pPr>
        <w:spacing w:after="160"/>
        <w:rPr>
          <w:rFonts w:ascii="Arial" w:hAnsi="Arial" w:cs="Arial"/>
        </w:rPr>
      </w:pPr>
      <w:r>
        <w:rPr>
          <w:rFonts w:ascii="Arial" w:hAnsi="Arial" w:cs="Arial"/>
        </w:rPr>
        <w:t>E</w:t>
      </w:r>
      <w:r w:rsidRPr="0002030A">
        <w:rPr>
          <w:rFonts w:ascii="Arial" w:hAnsi="Arial" w:cs="Arial"/>
        </w:rPr>
        <w:t xml:space="preserve">xplicit safeguards </w:t>
      </w:r>
      <w:r>
        <w:rPr>
          <w:rFonts w:ascii="Arial" w:hAnsi="Arial" w:cs="Arial"/>
        </w:rPr>
        <w:t xml:space="preserve">are required </w:t>
      </w:r>
      <w:r w:rsidRPr="0002030A">
        <w:rPr>
          <w:rFonts w:ascii="Arial" w:hAnsi="Arial" w:cs="Arial"/>
        </w:rPr>
        <w:t>to ensure that value</w:t>
      </w:r>
      <w:r w:rsidRPr="0002030A">
        <w:rPr>
          <w:rFonts w:ascii="Arial" w:hAnsi="Arial" w:cs="Arial"/>
        </w:rPr>
        <w:noBreakHyphen/>
        <w:t>for</w:t>
      </w:r>
      <w:r w:rsidRPr="0002030A">
        <w:rPr>
          <w:rFonts w:ascii="Arial" w:hAnsi="Arial" w:cs="Arial"/>
        </w:rPr>
        <w:noBreakHyphen/>
        <w:t xml:space="preserve">money considerations, standardised assessment tools, and </w:t>
      </w:r>
      <w:r>
        <w:rPr>
          <w:rFonts w:ascii="Arial" w:hAnsi="Arial" w:cs="Arial"/>
        </w:rPr>
        <w:t>new budget methodology</w:t>
      </w:r>
      <w:r w:rsidRPr="0002030A">
        <w:rPr>
          <w:rFonts w:ascii="Arial" w:hAnsi="Arial" w:cs="Arial"/>
        </w:rPr>
        <w:t xml:space="preserve"> do not function as implicit funding caps. Budgets must reflect real</w:t>
      </w:r>
      <w:r w:rsidRPr="0002030A">
        <w:rPr>
          <w:rFonts w:ascii="Arial" w:hAnsi="Arial" w:cs="Arial"/>
        </w:rPr>
        <w:noBreakHyphen/>
        <w:t>world support costs and long</w:t>
      </w:r>
      <w:r w:rsidRPr="0002030A">
        <w:rPr>
          <w:rFonts w:ascii="Arial" w:hAnsi="Arial" w:cs="Arial"/>
        </w:rPr>
        <w:noBreakHyphen/>
        <w:t>term outcomes, including crisis prevention and reduced reliance on other systems, rather than prioritising short</w:t>
      </w:r>
      <w:r w:rsidRPr="0002030A">
        <w:rPr>
          <w:rFonts w:ascii="Arial" w:hAnsi="Arial" w:cs="Arial"/>
        </w:rPr>
        <w:noBreakHyphen/>
        <w:t>term administrative efficiency or scheme cost control.</w:t>
      </w:r>
    </w:p>
    <w:p w14:paraId="34739FF2" w14:textId="77777777" w:rsidR="00C4494F" w:rsidRDefault="00C4494F" w:rsidP="00C4494F">
      <w:pPr>
        <w:spacing w:before="0" w:after="160"/>
        <w:contextualSpacing/>
        <w:rPr>
          <w:rFonts w:ascii="Arial" w:hAnsi="Arial" w:cs="Arial"/>
        </w:rPr>
      </w:pPr>
      <w:r w:rsidRPr="0072001F">
        <w:rPr>
          <w:rFonts w:ascii="Arial" w:hAnsi="Arial" w:cs="Arial"/>
        </w:rPr>
        <w:t xml:space="preserve">As one respondent </w:t>
      </w:r>
      <w:r>
        <w:rPr>
          <w:rFonts w:ascii="Arial" w:hAnsi="Arial" w:cs="Arial"/>
        </w:rPr>
        <w:t>i</w:t>
      </w:r>
      <w:r w:rsidRPr="0072001F">
        <w:rPr>
          <w:rFonts w:ascii="Arial" w:hAnsi="Arial" w:cs="Arial"/>
        </w:rPr>
        <w:t xml:space="preserve">n PWDA’s NFP consultation survey said: </w:t>
      </w:r>
    </w:p>
    <w:p w14:paraId="0B49F6BA" w14:textId="77777777" w:rsidR="00BA608D" w:rsidRDefault="00BA608D" w:rsidP="00C4494F">
      <w:pPr>
        <w:spacing w:before="0" w:after="160"/>
        <w:contextualSpacing/>
        <w:rPr>
          <w:rFonts w:ascii="Arial" w:hAnsi="Arial" w:cs="Arial"/>
        </w:rPr>
      </w:pPr>
    </w:p>
    <w:p w14:paraId="52CBE194" w14:textId="77777777" w:rsidR="00C4494F" w:rsidRPr="00EA1FEC" w:rsidRDefault="00C4494F" w:rsidP="00C4494F">
      <w:pPr>
        <w:spacing w:before="0" w:after="160"/>
        <w:contextualSpacing/>
        <w:rPr>
          <w:i/>
          <w:iCs/>
          <w:color w:val="005496" w:themeColor="accent1"/>
        </w:rPr>
      </w:pPr>
      <w:r w:rsidRPr="00903785">
        <w:rPr>
          <w:i/>
          <w:iCs/>
          <w:color w:val="005496" w:themeColor="accent1"/>
        </w:rPr>
        <w:t xml:space="preserve">"To fully understand the proposed changes, clearer information is needed </w:t>
      </w:r>
      <w:proofErr w:type="gramStart"/>
      <w:r w:rsidRPr="00903785">
        <w:rPr>
          <w:i/>
          <w:iCs/>
          <w:color w:val="005496" w:themeColor="accent1"/>
        </w:rPr>
        <w:t>about:…</w:t>
      </w:r>
      <w:proofErr w:type="gramEnd"/>
      <w:r w:rsidRPr="00903785">
        <w:rPr>
          <w:i/>
          <w:iCs/>
          <w:color w:val="005496" w:themeColor="accent1"/>
        </w:rPr>
        <w:t>. how choice and control are preserved if budgets are primarily generated through a standardised assessment and calculation method, rather than participant-identified needs and goals.”</w:t>
      </w:r>
    </w:p>
    <w:p w14:paraId="7299BC5C" w14:textId="77777777" w:rsidR="00C4494F" w:rsidRDefault="00C4494F" w:rsidP="00C4494F">
      <w:pPr>
        <w:spacing w:before="0" w:after="0"/>
        <w:rPr>
          <w:rFonts w:ascii="Arial" w:hAnsi="Arial" w:cs="Arial"/>
          <w:b/>
          <w:bCs/>
        </w:rPr>
      </w:pPr>
    </w:p>
    <w:p w14:paraId="0EDC0E36" w14:textId="77777777" w:rsidR="00C4494F" w:rsidRPr="004B1F10" w:rsidRDefault="00C4494F" w:rsidP="00C4494F">
      <w:pPr>
        <w:spacing w:before="0" w:after="0"/>
        <w:rPr>
          <w:rFonts w:ascii="Arial" w:hAnsi="Arial" w:cs="Arial"/>
        </w:rPr>
      </w:pPr>
      <w:r w:rsidRPr="004B1F10">
        <w:rPr>
          <w:rFonts w:ascii="Arial" w:hAnsi="Arial" w:cs="Arial"/>
          <w:b/>
          <w:bCs/>
        </w:rPr>
        <w:t>Recommendation 1</w:t>
      </w:r>
      <w:r>
        <w:rPr>
          <w:rFonts w:ascii="Arial" w:hAnsi="Arial" w:cs="Arial"/>
          <w:b/>
          <w:bCs/>
        </w:rPr>
        <w:t>9</w:t>
      </w:r>
      <w:r w:rsidRPr="004B1F10">
        <w:rPr>
          <w:rFonts w:ascii="Arial" w:hAnsi="Arial" w:cs="Arial"/>
          <w:b/>
          <w:bCs/>
        </w:rPr>
        <w:t xml:space="preserve"> - </w:t>
      </w:r>
      <w:r w:rsidRPr="004B1F10">
        <w:rPr>
          <w:rFonts w:ascii="Arial" w:hAnsi="Arial" w:cs="Arial"/>
        </w:rPr>
        <w:t>Make reasonable and necessary budget</w:t>
      </w:r>
      <w:r w:rsidRPr="004B1F10">
        <w:rPr>
          <w:rFonts w:ascii="Arial" w:hAnsi="Arial" w:cs="Arial"/>
        </w:rPr>
        <w:noBreakHyphen/>
        <w:t>setting transparent, participant</w:t>
      </w:r>
      <w:r w:rsidRPr="004B1F10">
        <w:rPr>
          <w:rFonts w:ascii="Arial" w:hAnsi="Arial" w:cs="Arial"/>
        </w:rPr>
        <w:noBreakHyphen/>
        <w:t>facing, and outcomes</w:t>
      </w:r>
      <w:r w:rsidRPr="004B1F10">
        <w:rPr>
          <w:rFonts w:ascii="Arial" w:hAnsi="Arial" w:cs="Arial"/>
        </w:rPr>
        <w:noBreakHyphen/>
        <w:t>focused.</w:t>
      </w:r>
    </w:p>
    <w:p w14:paraId="2B19D99A" w14:textId="77777777" w:rsidR="00C4494F" w:rsidRPr="004B1F10" w:rsidRDefault="00C4494F" w:rsidP="00C4494F">
      <w:pPr>
        <w:spacing w:before="0" w:after="0"/>
        <w:rPr>
          <w:rFonts w:ascii="Arial" w:hAnsi="Arial" w:cs="Arial"/>
        </w:rPr>
      </w:pPr>
    </w:p>
    <w:p w14:paraId="3C691D3C" w14:textId="1F065434" w:rsidR="00FD0D8E" w:rsidRPr="00F63EBF" w:rsidRDefault="00C4494F" w:rsidP="00F63EBF">
      <w:pPr>
        <w:spacing w:before="0" w:after="160"/>
        <w:rPr>
          <w:rFonts w:ascii="Arial" w:hAnsi="Arial" w:cs="Arial"/>
        </w:rPr>
      </w:pPr>
      <w:r w:rsidRPr="004B1F10">
        <w:rPr>
          <w:rFonts w:ascii="Arial" w:hAnsi="Arial" w:cs="Arial"/>
          <w:b/>
          <w:bCs/>
        </w:rPr>
        <w:t xml:space="preserve">Recommendation </w:t>
      </w:r>
      <w:r>
        <w:rPr>
          <w:rFonts w:ascii="Arial" w:hAnsi="Arial" w:cs="Arial"/>
          <w:b/>
          <w:bCs/>
        </w:rPr>
        <w:t>20</w:t>
      </w:r>
      <w:r w:rsidRPr="004B1F10">
        <w:rPr>
          <w:rFonts w:ascii="Arial" w:hAnsi="Arial" w:cs="Arial"/>
          <w:b/>
          <w:bCs/>
        </w:rPr>
        <w:t xml:space="preserve"> -</w:t>
      </w:r>
      <w:r w:rsidRPr="004B1F10">
        <w:rPr>
          <w:rFonts w:ascii="Arial" w:hAnsi="Arial" w:cs="Arial"/>
        </w:rPr>
        <w:t xml:space="preserve"> Ensure budgets are genuinely individualised and informed by participant</w:t>
      </w:r>
      <w:r w:rsidRPr="004B1F10">
        <w:rPr>
          <w:rFonts w:ascii="Arial" w:hAnsi="Arial" w:cs="Arial"/>
        </w:rPr>
        <w:noBreakHyphen/>
        <w:t>chosen evidence and incorporate flexibility to meet individuals’ needs, real-world costs and lived experience.</w:t>
      </w:r>
    </w:p>
    <w:bookmarkEnd w:id="57"/>
    <w:p w14:paraId="4D20AA2B" w14:textId="2E136E41" w:rsidR="00E03217" w:rsidRDefault="00754ABF" w:rsidP="00E03217">
      <w:pPr>
        <w:pStyle w:val="Heading3"/>
        <w:spacing w:before="120"/>
        <w:rPr>
          <w:sz w:val="36"/>
          <w:szCs w:val="36"/>
        </w:rPr>
      </w:pPr>
      <w:r>
        <w:rPr>
          <w:sz w:val="36"/>
          <w:szCs w:val="36"/>
        </w:rPr>
        <w:t>Stated supports</w:t>
      </w:r>
      <w:r w:rsidR="00E03217" w:rsidRPr="002A47AD">
        <w:rPr>
          <w:sz w:val="36"/>
          <w:szCs w:val="36"/>
        </w:rPr>
        <w:t xml:space="preserve"> </w:t>
      </w:r>
    </w:p>
    <w:p w14:paraId="4260F6EF" w14:textId="77777777" w:rsidR="00F1393D" w:rsidRDefault="263E64AC" w:rsidP="00C444CD">
      <w:pPr>
        <w:pStyle w:val="BodyText"/>
      </w:pPr>
      <w:r>
        <w:t xml:space="preserve">The list of supports </w:t>
      </w:r>
      <w:proofErr w:type="spellStart"/>
      <w:r>
        <w:t>categorised</w:t>
      </w:r>
      <w:proofErr w:type="spellEnd"/>
      <w:r>
        <w:t xml:space="preserve"> as stated supports</w:t>
      </w:r>
      <w:r w:rsidR="00B36E58">
        <w:t>,</w:t>
      </w:r>
      <w:r>
        <w:t xml:space="preserve"> in extensive comprising broad categories</w:t>
      </w:r>
      <w:r w:rsidR="00B36E58">
        <w:t>,</w:t>
      </w:r>
      <w:r>
        <w:t xml:space="preserve"> including</w:t>
      </w:r>
      <w:r w:rsidR="00F1393D">
        <w:t>:</w:t>
      </w:r>
    </w:p>
    <w:p w14:paraId="63EAD596" w14:textId="4CC79E20" w:rsidR="00F1393D" w:rsidRDefault="263E64AC" w:rsidP="00F1393D">
      <w:pPr>
        <w:pStyle w:val="BodyText"/>
        <w:numPr>
          <w:ilvl w:val="0"/>
          <w:numId w:val="19"/>
        </w:numPr>
      </w:pPr>
      <w:r>
        <w:t>assistive technology assets</w:t>
      </w:r>
    </w:p>
    <w:p w14:paraId="48D2CB51" w14:textId="6079E249" w:rsidR="00F1393D" w:rsidRDefault="263E64AC" w:rsidP="00F1393D">
      <w:pPr>
        <w:pStyle w:val="BodyText"/>
        <w:numPr>
          <w:ilvl w:val="0"/>
          <w:numId w:val="19"/>
        </w:numPr>
      </w:pPr>
      <w:r>
        <w:t xml:space="preserve"> assistance animals</w:t>
      </w:r>
    </w:p>
    <w:p w14:paraId="1D1BEA30" w14:textId="626C1157" w:rsidR="00F1393D" w:rsidRDefault="263E64AC" w:rsidP="00F1393D">
      <w:pPr>
        <w:pStyle w:val="BodyText"/>
        <w:numPr>
          <w:ilvl w:val="0"/>
          <w:numId w:val="19"/>
        </w:numPr>
      </w:pPr>
      <w:r>
        <w:t>support coordination</w:t>
      </w:r>
    </w:p>
    <w:p w14:paraId="5BEB5850" w14:textId="52A895C8" w:rsidR="00F1393D" w:rsidRDefault="263E64AC" w:rsidP="00F1393D">
      <w:pPr>
        <w:pStyle w:val="BodyText"/>
        <w:numPr>
          <w:ilvl w:val="0"/>
          <w:numId w:val="19"/>
        </w:numPr>
      </w:pPr>
      <w:r>
        <w:lastRenderedPageBreak/>
        <w:t xml:space="preserve">short term respite, </w:t>
      </w:r>
    </w:p>
    <w:p w14:paraId="3070F726" w14:textId="77777777" w:rsidR="00F1393D" w:rsidRDefault="263E64AC" w:rsidP="00F1393D">
      <w:pPr>
        <w:pStyle w:val="BodyText"/>
        <w:numPr>
          <w:ilvl w:val="0"/>
          <w:numId w:val="19"/>
        </w:numPr>
      </w:pPr>
      <w:proofErr w:type="spellStart"/>
      <w:r>
        <w:t>behaviour</w:t>
      </w:r>
      <w:proofErr w:type="spellEnd"/>
      <w:r>
        <w:t xml:space="preserve"> support</w:t>
      </w:r>
    </w:p>
    <w:p w14:paraId="714CAEAD" w14:textId="7489513A" w:rsidR="00F1393D" w:rsidRDefault="263E64AC" w:rsidP="00F1393D">
      <w:pPr>
        <w:pStyle w:val="BodyText"/>
        <w:numPr>
          <w:ilvl w:val="0"/>
          <w:numId w:val="19"/>
        </w:numPr>
      </w:pPr>
      <w:r>
        <w:t>plan management</w:t>
      </w:r>
    </w:p>
    <w:p w14:paraId="27E26499" w14:textId="5FA90B08" w:rsidR="00F1393D" w:rsidRDefault="263E64AC" w:rsidP="00F1393D">
      <w:pPr>
        <w:pStyle w:val="BodyText"/>
        <w:numPr>
          <w:ilvl w:val="0"/>
          <w:numId w:val="19"/>
        </w:numPr>
      </w:pPr>
      <w:r>
        <w:t>specialist disability accommodation</w:t>
      </w:r>
    </w:p>
    <w:p w14:paraId="170F0CBB" w14:textId="76AEFCB0" w:rsidR="00F1393D" w:rsidRDefault="263E64AC" w:rsidP="00F1393D">
      <w:pPr>
        <w:pStyle w:val="BodyText"/>
        <w:numPr>
          <w:ilvl w:val="0"/>
          <w:numId w:val="19"/>
        </w:numPr>
      </w:pPr>
      <w:r>
        <w:t>home modifications</w:t>
      </w:r>
    </w:p>
    <w:p w14:paraId="18E33051" w14:textId="5B035CE6" w:rsidR="00F1393D" w:rsidRDefault="263E64AC" w:rsidP="00F1393D">
      <w:pPr>
        <w:pStyle w:val="BodyText"/>
        <w:numPr>
          <w:ilvl w:val="0"/>
          <w:numId w:val="19"/>
        </w:numPr>
      </w:pPr>
      <w:r>
        <w:t>medium-term accommodation</w:t>
      </w:r>
    </w:p>
    <w:p w14:paraId="4DBDA812" w14:textId="15D55E34" w:rsidR="00F1393D" w:rsidRDefault="263E64AC" w:rsidP="00F1393D">
      <w:pPr>
        <w:pStyle w:val="BodyText"/>
        <w:numPr>
          <w:ilvl w:val="0"/>
          <w:numId w:val="19"/>
        </w:numPr>
      </w:pPr>
      <w:r>
        <w:t xml:space="preserve">private vehicle transport, </w:t>
      </w:r>
    </w:p>
    <w:p w14:paraId="328ADCCB" w14:textId="7F99E39B" w:rsidR="00C444CD" w:rsidRDefault="263E64AC" w:rsidP="00073513">
      <w:pPr>
        <w:pStyle w:val="BodyText"/>
        <w:numPr>
          <w:ilvl w:val="0"/>
          <w:numId w:val="19"/>
        </w:numPr>
      </w:pPr>
      <w:r>
        <w:t xml:space="preserve">and residential aged care. </w:t>
      </w:r>
    </w:p>
    <w:p w14:paraId="144516C4" w14:textId="77777777" w:rsidR="00C444CD" w:rsidRPr="00223462" w:rsidRDefault="00C444CD" w:rsidP="00C444CD">
      <w:pPr>
        <w:pStyle w:val="BodyText"/>
      </w:pPr>
      <w:r w:rsidRPr="00223462">
        <w:t xml:space="preserve">Stated </w:t>
      </w:r>
      <w:proofErr w:type="gramStart"/>
      <w:r w:rsidRPr="00223462">
        <w:t>supports</w:t>
      </w:r>
      <w:proofErr w:type="gramEnd"/>
      <w:r w:rsidRPr="00223462">
        <w:t xml:space="preserve"> should be limited to situations where there is a clear and documented safeguard rationale, the restriction is necessary to address a specific risk, less restrictive alternatives have been considered and ruled out, and the participant has been meaningfully involved in the decision.</w:t>
      </w:r>
    </w:p>
    <w:p w14:paraId="39870777" w14:textId="77777777" w:rsidR="00C444CD" w:rsidRPr="004B1F10" w:rsidRDefault="00C444CD" w:rsidP="00C444CD">
      <w:pPr>
        <w:spacing w:before="0" w:after="0"/>
        <w:rPr>
          <w:rFonts w:ascii="Arial" w:hAnsi="Arial" w:cs="Arial"/>
        </w:rPr>
      </w:pPr>
      <w:r w:rsidRPr="004B1F10">
        <w:rPr>
          <w:rFonts w:ascii="Arial" w:hAnsi="Arial" w:cs="Arial"/>
          <w:b/>
          <w:bCs/>
        </w:rPr>
        <w:t xml:space="preserve">Recommendation </w:t>
      </w:r>
      <w:r>
        <w:rPr>
          <w:rFonts w:ascii="Arial" w:hAnsi="Arial" w:cs="Arial"/>
          <w:b/>
          <w:bCs/>
        </w:rPr>
        <w:t>21</w:t>
      </w:r>
      <w:r w:rsidRPr="004B1F10">
        <w:rPr>
          <w:rFonts w:ascii="Arial" w:hAnsi="Arial" w:cs="Arial"/>
          <w:b/>
          <w:bCs/>
        </w:rPr>
        <w:t xml:space="preserve"> - </w:t>
      </w:r>
      <w:r w:rsidRPr="004B1F10">
        <w:rPr>
          <w:rFonts w:ascii="Arial" w:hAnsi="Arial" w:cs="Arial"/>
        </w:rPr>
        <w:t>Limit the use of stated supports and require a clear, rights</w:t>
      </w:r>
      <w:r w:rsidRPr="004B1F10">
        <w:rPr>
          <w:rFonts w:ascii="Arial" w:hAnsi="Arial" w:cs="Arial"/>
        </w:rPr>
        <w:noBreakHyphen/>
        <w:t>based justification.</w:t>
      </w:r>
    </w:p>
    <w:p w14:paraId="0C3624CB" w14:textId="77777777" w:rsidR="00C444CD" w:rsidRPr="004B1F10" w:rsidRDefault="00C444CD" w:rsidP="00C444CD">
      <w:pPr>
        <w:spacing w:before="0" w:after="0"/>
        <w:rPr>
          <w:rFonts w:ascii="Arial" w:hAnsi="Arial" w:cs="Arial"/>
        </w:rPr>
      </w:pPr>
    </w:p>
    <w:p w14:paraId="6473A9F7" w14:textId="650C92D9" w:rsidR="00754ABF" w:rsidRDefault="00C444CD" w:rsidP="00C444CD">
      <w:pPr>
        <w:spacing w:before="0" w:after="0"/>
        <w:rPr>
          <w:rFonts w:ascii="Arial" w:hAnsi="Arial" w:cs="Arial"/>
        </w:rPr>
      </w:pPr>
      <w:r w:rsidRPr="004B1F10">
        <w:rPr>
          <w:rFonts w:ascii="Arial" w:hAnsi="Arial" w:cs="Arial"/>
          <w:b/>
          <w:bCs/>
        </w:rPr>
        <w:t xml:space="preserve">Recommendation </w:t>
      </w:r>
      <w:r>
        <w:rPr>
          <w:rFonts w:ascii="Arial" w:hAnsi="Arial" w:cs="Arial"/>
          <w:b/>
          <w:bCs/>
        </w:rPr>
        <w:t>22</w:t>
      </w:r>
      <w:r w:rsidRPr="004B1F10">
        <w:rPr>
          <w:rFonts w:ascii="Arial" w:hAnsi="Arial" w:cs="Arial"/>
          <w:b/>
          <w:bCs/>
        </w:rPr>
        <w:t xml:space="preserve"> -</w:t>
      </w:r>
      <w:r w:rsidRPr="004B1F10">
        <w:rPr>
          <w:rFonts w:ascii="Arial" w:hAnsi="Arial" w:cs="Arial"/>
        </w:rPr>
        <w:t xml:space="preserve"> Strengthen transparency, participation, and review rights in decisions to apply stated supports.</w:t>
      </w:r>
    </w:p>
    <w:p w14:paraId="4418D654" w14:textId="77777777" w:rsidR="00C444CD" w:rsidRPr="00C444CD" w:rsidRDefault="00C444CD" w:rsidP="00C444CD">
      <w:pPr>
        <w:spacing w:before="0" w:after="0"/>
        <w:rPr>
          <w:rFonts w:ascii="Arial" w:hAnsi="Arial" w:cs="Arial"/>
        </w:rPr>
      </w:pPr>
    </w:p>
    <w:p w14:paraId="519AEBD4" w14:textId="20C07B53" w:rsidR="00E03217" w:rsidRDefault="00754ABF" w:rsidP="00E03217">
      <w:pPr>
        <w:pStyle w:val="Heading3"/>
        <w:spacing w:before="120"/>
        <w:rPr>
          <w:sz w:val="36"/>
          <w:szCs w:val="36"/>
        </w:rPr>
      </w:pPr>
      <w:r>
        <w:rPr>
          <w:sz w:val="36"/>
          <w:szCs w:val="36"/>
        </w:rPr>
        <w:t>Plan variations</w:t>
      </w:r>
    </w:p>
    <w:p w14:paraId="4F7CEB33" w14:textId="77777777" w:rsidR="00686D7E" w:rsidRPr="00C7212B" w:rsidRDefault="00686D7E" w:rsidP="00686D7E">
      <w:pPr>
        <w:pStyle w:val="BodyText"/>
      </w:pPr>
      <w:r w:rsidRPr="00C7212B">
        <w:t>The D</w:t>
      </w:r>
      <w:r>
        <w:t>HDA</w:t>
      </w:r>
      <w:r w:rsidRPr="00C7212B">
        <w:t xml:space="preserve"> has yet to </w:t>
      </w:r>
      <w:r>
        <w:t xml:space="preserve">confirm </w:t>
      </w:r>
      <w:r w:rsidRPr="00C7212B">
        <w:t xml:space="preserve">all the circumstances under which the NDIA can vary a participant’s plan without needing to complete a new needs assessment. </w:t>
      </w:r>
    </w:p>
    <w:p w14:paraId="0657DC52" w14:textId="77777777" w:rsidR="00686D7E" w:rsidRDefault="00686D7E" w:rsidP="00686D7E">
      <w:pPr>
        <w:pStyle w:val="BodyText"/>
      </w:pPr>
      <w:r>
        <w:t>However, the</w:t>
      </w:r>
      <w:r w:rsidRPr="00C7212B">
        <w:t xml:space="preserve"> </w:t>
      </w:r>
      <w:r>
        <w:t xml:space="preserve">NFP </w:t>
      </w:r>
      <w:r w:rsidRPr="00C7212B">
        <w:t>consultation materials on plan variations state that “</w:t>
      </w:r>
      <w:r>
        <w:t>t</w:t>
      </w:r>
      <w:r w:rsidRPr="00C7212B">
        <w:t xml:space="preserve">he rules help participants know when the NDIA can vary a participant’s plan.” </w:t>
      </w:r>
    </w:p>
    <w:p w14:paraId="73ABF2A1" w14:textId="33E3F9ED" w:rsidR="00686D7E" w:rsidRDefault="263E64AC" w:rsidP="00686D7E">
      <w:pPr>
        <w:pStyle w:val="BodyText"/>
      </w:pPr>
      <w:r>
        <w:lastRenderedPageBreak/>
        <w:t xml:space="preserve">From PWDA’s perspective, this still frames plan variations as something the NDIA </w:t>
      </w:r>
      <w:r w:rsidRPr="263E64AC">
        <w:rPr>
          <w:i/>
          <w:iCs/>
        </w:rPr>
        <w:t>allows,</w:t>
      </w:r>
      <w:r>
        <w:t xml:space="preserve"> rather </w:t>
      </w:r>
      <w:proofErr w:type="gramStart"/>
      <w:r>
        <w:t>than</w:t>
      </w:r>
      <w:proofErr w:type="gramEnd"/>
      <w:r>
        <w:t xml:space="preserve"> a </w:t>
      </w:r>
      <w:r w:rsidRPr="263E64AC">
        <w:rPr>
          <w:i/>
          <w:iCs/>
        </w:rPr>
        <w:t>participant right</w:t>
      </w:r>
      <w:r>
        <w:t xml:space="preserve"> that the NDIA must facilitate.</w:t>
      </w:r>
    </w:p>
    <w:p w14:paraId="2687F736" w14:textId="77777777" w:rsidR="00686D7E" w:rsidRPr="00265EAA" w:rsidRDefault="00686D7E" w:rsidP="00686D7E">
      <w:pPr>
        <w:pStyle w:val="BodyText"/>
        <w:rPr>
          <w:lang w:val="en-AU"/>
        </w:rPr>
      </w:pPr>
      <w:r>
        <w:t xml:space="preserve">The consultation materials suggest </w:t>
      </w:r>
      <w:r>
        <w:rPr>
          <w:lang w:val="en-AU"/>
        </w:rPr>
        <w:t xml:space="preserve">that plan variation </w:t>
      </w:r>
      <w:r w:rsidRPr="00265EAA">
        <w:rPr>
          <w:lang w:val="en-AU"/>
        </w:rPr>
        <w:t>rule</w:t>
      </w:r>
      <w:r>
        <w:rPr>
          <w:lang w:val="en-AU"/>
        </w:rPr>
        <w:t>s</w:t>
      </w:r>
      <w:r w:rsidRPr="00265EAA">
        <w:rPr>
          <w:lang w:val="en-AU"/>
        </w:rPr>
        <w:t xml:space="preserve"> will set out circumstances when </w:t>
      </w:r>
      <w:r>
        <w:rPr>
          <w:lang w:val="en-AU"/>
        </w:rPr>
        <w:t>participants can vary their plans without undergoing a new needs assessment,</w:t>
      </w:r>
      <w:r w:rsidRPr="00265EAA">
        <w:rPr>
          <w:lang w:val="en-AU"/>
        </w:rPr>
        <w:t xml:space="preserve"> for example: </w:t>
      </w:r>
    </w:p>
    <w:p w14:paraId="49239BAC" w14:textId="77777777" w:rsidR="00686D7E" w:rsidRPr="00265EAA" w:rsidRDefault="00686D7E" w:rsidP="00EC2B35">
      <w:pPr>
        <w:pStyle w:val="BodyText"/>
        <w:numPr>
          <w:ilvl w:val="0"/>
          <w:numId w:val="16"/>
        </w:numPr>
        <w:rPr>
          <w:lang w:val="en-AU"/>
        </w:rPr>
      </w:pPr>
      <w:r w:rsidRPr="00265EAA">
        <w:rPr>
          <w:lang w:val="en-AU"/>
        </w:rPr>
        <w:t xml:space="preserve">providing emergency or crisis funding due to significant change in support needs for a short period of time. </w:t>
      </w:r>
    </w:p>
    <w:p w14:paraId="7617F324" w14:textId="77777777" w:rsidR="00686D7E" w:rsidRPr="00265EAA" w:rsidRDefault="00686D7E" w:rsidP="00EC2B35">
      <w:pPr>
        <w:pStyle w:val="BodyText"/>
        <w:numPr>
          <w:ilvl w:val="0"/>
          <w:numId w:val="16"/>
        </w:numPr>
        <w:rPr>
          <w:lang w:val="en-AU"/>
        </w:rPr>
      </w:pPr>
      <w:r w:rsidRPr="00265EAA">
        <w:rPr>
          <w:lang w:val="en-AU"/>
        </w:rPr>
        <w:t xml:space="preserve">adding funding for repairs, replacement or maintenance of Assistive Technology </w:t>
      </w:r>
    </w:p>
    <w:p w14:paraId="0FD7AE3B" w14:textId="77777777" w:rsidR="00686D7E" w:rsidRPr="00265EAA" w:rsidRDefault="00686D7E" w:rsidP="00EC2B35">
      <w:pPr>
        <w:pStyle w:val="BodyText"/>
        <w:numPr>
          <w:ilvl w:val="0"/>
          <w:numId w:val="16"/>
        </w:numPr>
        <w:rPr>
          <w:lang w:val="en-AU"/>
        </w:rPr>
      </w:pPr>
      <w:r w:rsidRPr="00265EAA">
        <w:rPr>
          <w:lang w:val="en-AU"/>
        </w:rPr>
        <w:t xml:space="preserve">changes to a participant’s employment supports due to minor changes to participant work hours </w:t>
      </w:r>
    </w:p>
    <w:p w14:paraId="6043D48A" w14:textId="77777777" w:rsidR="00686D7E" w:rsidRPr="00265EAA" w:rsidRDefault="00686D7E" w:rsidP="00EC2B35">
      <w:pPr>
        <w:pStyle w:val="BodyText"/>
        <w:numPr>
          <w:ilvl w:val="0"/>
          <w:numId w:val="16"/>
        </w:numPr>
        <w:rPr>
          <w:lang w:val="en-AU"/>
        </w:rPr>
      </w:pPr>
      <w:r w:rsidRPr="00265EAA">
        <w:rPr>
          <w:lang w:val="en-AU"/>
        </w:rPr>
        <w:t xml:space="preserve">changes in aged care needs for younger people in residential aged care. </w:t>
      </w:r>
    </w:p>
    <w:p w14:paraId="253D9A6F" w14:textId="77777777" w:rsidR="00686D7E" w:rsidRPr="00CC2B39" w:rsidRDefault="00686D7E" w:rsidP="00686D7E">
      <w:r>
        <w:t>B</w:t>
      </w:r>
      <w:r w:rsidRPr="00CC2B39">
        <w:t>road discretion</w:t>
      </w:r>
      <w:r>
        <w:t xml:space="preserve"> by the NDIA</w:t>
      </w:r>
      <w:r w:rsidRPr="00CC2B39">
        <w:t xml:space="preserve"> </w:t>
      </w:r>
      <w:r>
        <w:t xml:space="preserve">and </w:t>
      </w:r>
      <w:r w:rsidRPr="00CC2B39">
        <w:t xml:space="preserve">narrow variation criteria can push people into assessments unnecessarily and create fear about requesting changes. </w:t>
      </w:r>
    </w:p>
    <w:p w14:paraId="475A682B" w14:textId="00E1E2D1" w:rsidR="00686D7E" w:rsidRPr="00CC2B39" w:rsidRDefault="263E64AC" w:rsidP="00686D7E">
      <w:r>
        <w:t xml:space="preserve">If the participant requests a plan change, PWDA encourages the NDIA to first consider a variation, and only require a new needs assessment where it is proportionate and necessary (e.g., sustained, structural change in supports). </w:t>
      </w:r>
    </w:p>
    <w:p w14:paraId="725B1D46" w14:textId="77777777" w:rsidR="00686D7E" w:rsidRPr="00CC2B39" w:rsidRDefault="00686D7E" w:rsidP="00686D7E">
      <w:r w:rsidRPr="00CC2B39">
        <w:t xml:space="preserve">Participants must be able to submit evidence from their </w:t>
      </w:r>
      <w:r w:rsidRPr="001A08D0">
        <w:t>own treating clinicians/therapists</w:t>
      </w:r>
      <w:r w:rsidRPr="00CC2B39">
        <w:t xml:space="preserve"> instead of being forced into a new assessment every time. </w:t>
      </w:r>
    </w:p>
    <w:p w14:paraId="2C7EF699" w14:textId="77777777" w:rsidR="00686D7E" w:rsidRPr="00CC2B39" w:rsidRDefault="00686D7E" w:rsidP="00686D7E">
      <w:r w:rsidRPr="00A01FCD">
        <w:t>PWDA recommends the NDIA</w:t>
      </w:r>
      <w:r>
        <w:rPr>
          <w:b/>
          <w:bCs/>
        </w:rPr>
        <w:t xml:space="preserve"> </w:t>
      </w:r>
      <w:r>
        <w:t>p</w:t>
      </w:r>
      <w:r w:rsidRPr="00CC2B39">
        <w:t>ublish criteria distinguishing “variation appropriate” vs “assessment required,” with plain-English examples</w:t>
      </w:r>
      <w:r>
        <w:t xml:space="preserve">. </w:t>
      </w:r>
      <w:r w:rsidRPr="00CC2B39">
        <w:t xml:space="preserve">If NDIA refuses a variation and requires a needs assessment, it must provide: </w:t>
      </w:r>
    </w:p>
    <w:p w14:paraId="1DC72247" w14:textId="77777777" w:rsidR="00686D7E" w:rsidRPr="00CC2B39" w:rsidRDefault="00686D7E" w:rsidP="00EC2B35">
      <w:pPr>
        <w:pStyle w:val="ListParagraph"/>
        <w:numPr>
          <w:ilvl w:val="0"/>
          <w:numId w:val="17"/>
        </w:numPr>
      </w:pPr>
      <w:r w:rsidRPr="00CC2B39">
        <w:t xml:space="preserve">the </w:t>
      </w:r>
      <w:r w:rsidRPr="00017FEA">
        <w:t>specific evidence gap</w:t>
      </w:r>
      <w:r w:rsidRPr="00CC2B39">
        <w:t xml:space="preserve"> it believes exists,</w:t>
      </w:r>
    </w:p>
    <w:p w14:paraId="7B7AB756" w14:textId="77777777" w:rsidR="00686D7E" w:rsidRPr="00CC2B39" w:rsidRDefault="00686D7E" w:rsidP="00EC2B35">
      <w:pPr>
        <w:pStyle w:val="ListParagraph"/>
        <w:numPr>
          <w:ilvl w:val="0"/>
          <w:numId w:val="17"/>
        </w:numPr>
      </w:pPr>
      <w:r w:rsidRPr="00CC2B39">
        <w:t>why existing evidence (including participant’s own clinicians) is insufficient,</w:t>
      </w:r>
    </w:p>
    <w:p w14:paraId="2DD84B44" w14:textId="77777777" w:rsidR="00686D7E" w:rsidRDefault="00686D7E" w:rsidP="00EC2B35">
      <w:pPr>
        <w:pStyle w:val="ListParagraph"/>
        <w:numPr>
          <w:ilvl w:val="0"/>
          <w:numId w:val="17"/>
        </w:numPr>
      </w:pPr>
      <w:r w:rsidRPr="00CC2B39">
        <w:t>and why a variation cannot meet the need</w:t>
      </w:r>
      <w:r>
        <w:t>.</w:t>
      </w:r>
    </w:p>
    <w:p w14:paraId="5DCC2E44" w14:textId="77777777" w:rsidR="00686D7E" w:rsidRPr="0061433D" w:rsidRDefault="00686D7E" w:rsidP="00686D7E">
      <w:r w:rsidRPr="004B1F10">
        <w:rPr>
          <w:rFonts w:ascii="Arial" w:hAnsi="Arial" w:cs="Arial"/>
          <w:b/>
          <w:bCs/>
        </w:rPr>
        <w:lastRenderedPageBreak/>
        <w:t xml:space="preserve">Recommendation </w:t>
      </w:r>
      <w:r>
        <w:rPr>
          <w:rFonts w:ascii="Arial" w:hAnsi="Arial" w:cs="Arial"/>
          <w:b/>
          <w:bCs/>
        </w:rPr>
        <w:t>23</w:t>
      </w:r>
      <w:r w:rsidRPr="004B1F10">
        <w:rPr>
          <w:rFonts w:ascii="Arial" w:hAnsi="Arial" w:cs="Arial"/>
          <w:b/>
          <w:bCs/>
        </w:rPr>
        <w:t xml:space="preserve"> -</w:t>
      </w:r>
      <w:r w:rsidRPr="004B1F10">
        <w:rPr>
          <w:rFonts w:ascii="Arial" w:hAnsi="Arial" w:cs="Arial"/>
        </w:rPr>
        <w:t xml:space="preserve"> Amend the rules/guidance so that plan variations are the default response to most changes in circumstances unless the NDIA can clearly justify why a full needs assessment (or reassessment) is necessary.</w:t>
      </w:r>
    </w:p>
    <w:p w14:paraId="7D17DA3D" w14:textId="77777777" w:rsidR="00686D7E" w:rsidRDefault="00686D7E" w:rsidP="00686D7E">
      <w:pPr>
        <w:spacing w:before="0" w:after="0"/>
        <w:rPr>
          <w:rFonts w:ascii="Arial" w:hAnsi="Arial" w:cs="Arial"/>
        </w:rPr>
      </w:pPr>
      <w:r w:rsidRPr="004B1F10">
        <w:rPr>
          <w:rFonts w:ascii="Arial" w:hAnsi="Arial" w:cs="Arial"/>
          <w:b/>
          <w:bCs/>
        </w:rPr>
        <w:t>Recommendation 2</w:t>
      </w:r>
      <w:r>
        <w:rPr>
          <w:rFonts w:ascii="Arial" w:hAnsi="Arial" w:cs="Arial"/>
          <w:b/>
          <w:bCs/>
        </w:rPr>
        <w:t>4</w:t>
      </w:r>
      <w:r w:rsidRPr="004B1F10">
        <w:rPr>
          <w:rFonts w:ascii="Arial" w:hAnsi="Arial" w:cs="Arial"/>
          <w:b/>
          <w:bCs/>
        </w:rPr>
        <w:t xml:space="preserve"> -</w:t>
      </w:r>
      <w:r w:rsidRPr="004B1F10">
        <w:rPr>
          <w:rFonts w:ascii="Arial" w:hAnsi="Arial" w:cs="Arial"/>
        </w:rPr>
        <w:t xml:space="preserve"> Add enforceable safeguards so NDIA discretion — especially CEO/Agency-initiated actions — can’t be exercised in ways that undermine participant rights. This includes mandatory notice, reasons, and strengthened review protections whenever the NDIA refuses a variation and instead directs a participant to a needs assessment.</w:t>
      </w:r>
    </w:p>
    <w:p w14:paraId="05F2AE8B" w14:textId="77777777" w:rsidR="005A50B4" w:rsidRPr="005A50B4" w:rsidRDefault="005A50B4" w:rsidP="005A50B4"/>
    <w:p w14:paraId="646DE465" w14:textId="433C1768" w:rsidR="00E03217" w:rsidRDefault="005A50B4" w:rsidP="00E03217">
      <w:pPr>
        <w:pStyle w:val="Heading3"/>
        <w:spacing w:before="120"/>
        <w:rPr>
          <w:sz w:val="36"/>
          <w:szCs w:val="36"/>
        </w:rPr>
      </w:pPr>
      <w:r>
        <w:rPr>
          <w:sz w:val="36"/>
          <w:szCs w:val="36"/>
        </w:rPr>
        <w:t>NDIS Supports</w:t>
      </w:r>
    </w:p>
    <w:p w14:paraId="73127723" w14:textId="77777777" w:rsidR="00A966AB" w:rsidRDefault="00A966AB" w:rsidP="00A966AB">
      <w:pPr>
        <w:pStyle w:val="BodyText"/>
      </w:pPr>
      <w:r w:rsidRPr="00C7212B">
        <w:t xml:space="preserve">The </w:t>
      </w:r>
      <w:r>
        <w:t>NFP c</w:t>
      </w:r>
      <w:r w:rsidRPr="00C7212B">
        <w:t xml:space="preserve">onsultation materials provided no further information about </w:t>
      </w:r>
      <w:r>
        <w:t xml:space="preserve">the </w:t>
      </w:r>
      <w:r w:rsidRPr="00C7212B">
        <w:t>NDIS Support Rule under the N</w:t>
      </w:r>
      <w:r>
        <w:t>FP</w:t>
      </w:r>
      <w:r w:rsidRPr="00C7212B">
        <w:t xml:space="preserve"> and no update on the transitional in and out lists</w:t>
      </w:r>
      <w:r>
        <w:t xml:space="preserve"> or the permanent rule.</w:t>
      </w:r>
    </w:p>
    <w:p w14:paraId="26717520" w14:textId="77777777" w:rsidR="00A966AB" w:rsidRPr="00B06B18" w:rsidRDefault="00A966AB" w:rsidP="00A966AB">
      <w:pPr>
        <w:rPr>
          <w:rFonts w:cs="Arial"/>
        </w:rPr>
      </w:pPr>
      <w:r w:rsidRPr="00C7212B">
        <w:t>PWDA continues to call for the lists to be replaced by clear guidance issued by the NDIA for each category of support and maintaining the current reasonable and necessary test for deciding on what supports the NDIS will provide.</w:t>
      </w:r>
      <w:r>
        <w:rPr>
          <w:rStyle w:val="FootnoteReference"/>
        </w:rPr>
        <w:footnoteReference w:id="6"/>
      </w:r>
      <w:r>
        <w:t xml:space="preserve"> </w:t>
      </w:r>
    </w:p>
    <w:p w14:paraId="69A70664" w14:textId="101AD3C7" w:rsidR="00A966AB" w:rsidRPr="00F86E32" w:rsidRDefault="00D676E4" w:rsidP="00A966AB">
      <w:pPr>
        <w:rPr>
          <w:rFonts w:cs="Arial"/>
        </w:rPr>
      </w:pPr>
      <w:r>
        <w:rPr>
          <w:rFonts w:cs="Arial"/>
        </w:rPr>
        <w:t xml:space="preserve">In </w:t>
      </w:r>
      <w:r w:rsidR="002E500D">
        <w:rPr>
          <w:rFonts w:cs="Arial"/>
        </w:rPr>
        <w:t xml:space="preserve">our </w:t>
      </w:r>
      <w:hyperlink r:id="rId16" w:history="1">
        <w:r>
          <w:rPr>
            <w:rStyle w:val="Hyperlink"/>
            <w:rFonts w:cs="Arial"/>
          </w:rPr>
          <w:t xml:space="preserve">submission on the NDIS Support Rule </w:t>
        </w:r>
      </w:hyperlink>
      <w:r w:rsidR="263E64AC" w:rsidRPr="263E64AC">
        <w:rPr>
          <w:rFonts w:cs="Arial"/>
        </w:rPr>
        <w:t xml:space="preserve">PWDA also questioned whether the restrictive lists, and the narrow interpretation of supports they produce, may breach the spirit of the </w:t>
      </w:r>
      <w:r w:rsidR="263E64AC">
        <w:t>UNCRPD,</w:t>
      </w:r>
      <w:r w:rsidR="263E64AC" w:rsidRPr="263E64AC">
        <w:rPr>
          <w:rFonts w:cs="Arial"/>
        </w:rPr>
        <w:t xml:space="preserve"> especially where they exclude supports essential to autonomy, communication, daily functioning and participation </w:t>
      </w:r>
      <w:r w:rsidR="263E64AC">
        <w:t>including:</w:t>
      </w:r>
    </w:p>
    <w:p w14:paraId="47AD2C41" w14:textId="77777777" w:rsidR="00A966AB" w:rsidRDefault="00A966AB" w:rsidP="00EC2B35">
      <w:pPr>
        <w:pStyle w:val="BodyText"/>
        <w:numPr>
          <w:ilvl w:val="0"/>
          <w:numId w:val="18"/>
        </w:numPr>
      </w:pPr>
      <w:r w:rsidRPr="00262624">
        <w:t>Article 19</w:t>
      </w:r>
      <w:r>
        <w:t xml:space="preserve"> - </w:t>
      </w:r>
      <w:r w:rsidRPr="00262624">
        <w:t xml:space="preserve">the right of people with disability to live independently and be included in the community with the </w:t>
      </w:r>
      <w:proofErr w:type="gramStart"/>
      <w:r w:rsidRPr="00262624">
        <w:t>supports</w:t>
      </w:r>
      <w:proofErr w:type="gramEnd"/>
      <w:r w:rsidRPr="00262624">
        <w:t xml:space="preserve"> they need</w:t>
      </w:r>
    </w:p>
    <w:p w14:paraId="5987921A" w14:textId="77777777" w:rsidR="00A966AB" w:rsidRPr="00D81C3D" w:rsidRDefault="00A966AB" w:rsidP="00EC2B35">
      <w:pPr>
        <w:pStyle w:val="BodyText"/>
        <w:numPr>
          <w:ilvl w:val="0"/>
          <w:numId w:val="18"/>
        </w:numPr>
      </w:pPr>
      <w:r w:rsidRPr="00D81C3D">
        <w:lastRenderedPageBreak/>
        <w:t xml:space="preserve">Article 3(a) - General principle - respect for inherent dignity, individual autonomy including the freedom to make one's own choices and independence of </w:t>
      </w:r>
      <w:proofErr w:type="gramStart"/>
      <w:r w:rsidRPr="00D81C3D">
        <w:t>persons</w:t>
      </w:r>
      <w:proofErr w:type="gramEnd"/>
      <w:r>
        <w:t>.</w:t>
      </w:r>
    </w:p>
    <w:p w14:paraId="40FCDD24" w14:textId="77777777" w:rsidR="00A966AB" w:rsidRPr="00D81C3D" w:rsidRDefault="00A966AB" w:rsidP="00EC2B35">
      <w:pPr>
        <w:pStyle w:val="BodyText"/>
        <w:numPr>
          <w:ilvl w:val="0"/>
          <w:numId w:val="18"/>
        </w:numPr>
      </w:pPr>
      <w:r w:rsidRPr="00D81C3D">
        <w:t>Article 20 - personal mobility</w:t>
      </w:r>
    </w:p>
    <w:p w14:paraId="3FBC84EC" w14:textId="77777777" w:rsidR="00A966AB" w:rsidRPr="00D81C3D" w:rsidRDefault="00A966AB" w:rsidP="00EC2B35">
      <w:pPr>
        <w:pStyle w:val="BodyText"/>
        <w:numPr>
          <w:ilvl w:val="0"/>
          <w:numId w:val="18"/>
        </w:numPr>
      </w:pPr>
      <w:r w:rsidRPr="00D81C3D">
        <w:t>Article 24 – inclusive education</w:t>
      </w:r>
    </w:p>
    <w:p w14:paraId="3E441937" w14:textId="77777777" w:rsidR="00A966AB" w:rsidRPr="00D81C3D" w:rsidRDefault="00A966AB" w:rsidP="00EC2B35">
      <w:pPr>
        <w:pStyle w:val="BodyText"/>
        <w:numPr>
          <w:ilvl w:val="0"/>
          <w:numId w:val="18"/>
        </w:numPr>
      </w:pPr>
      <w:r w:rsidRPr="00D81C3D">
        <w:t>Article 28 - adequate standard of living and social protection</w:t>
      </w:r>
    </w:p>
    <w:p w14:paraId="558837C2" w14:textId="70884178" w:rsidR="00A966AB" w:rsidRDefault="00A966AB" w:rsidP="00EC2B35">
      <w:pPr>
        <w:pStyle w:val="BodyText"/>
        <w:numPr>
          <w:ilvl w:val="0"/>
          <w:numId w:val="18"/>
        </w:numPr>
      </w:pPr>
      <w:r w:rsidRPr="00D81C3D">
        <w:t>Article 30 - participation in cultural life, recreation, leisure</w:t>
      </w:r>
      <w:r w:rsidR="00BA608D">
        <w:t>,</w:t>
      </w:r>
      <w:r w:rsidRPr="00D81C3D">
        <w:t xml:space="preserve"> and sport</w:t>
      </w:r>
      <w:r w:rsidR="00BA608D">
        <w:t>.</w:t>
      </w:r>
    </w:p>
    <w:p w14:paraId="65CFF314" w14:textId="3777C9BC" w:rsidR="00A966AB" w:rsidRPr="004B1F10" w:rsidRDefault="00A966AB" w:rsidP="00A966AB">
      <w:pPr>
        <w:spacing w:before="0" w:after="0"/>
        <w:rPr>
          <w:rFonts w:ascii="Arial" w:hAnsi="Arial" w:cs="Arial"/>
        </w:rPr>
      </w:pPr>
      <w:r w:rsidRPr="004B1F10">
        <w:rPr>
          <w:rFonts w:ascii="Arial" w:hAnsi="Arial" w:cs="Arial"/>
          <w:b/>
          <w:bCs/>
        </w:rPr>
        <w:t>Recommendation 2</w:t>
      </w:r>
      <w:r>
        <w:rPr>
          <w:rFonts w:ascii="Arial" w:hAnsi="Arial" w:cs="Arial"/>
          <w:b/>
          <w:bCs/>
        </w:rPr>
        <w:t>5</w:t>
      </w:r>
      <w:r w:rsidRPr="004B1F10">
        <w:rPr>
          <w:rFonts w:ascii="Arial" w:hAnsi="Arial" w:cs="Arial"/>
          <w:b/>
          <w:bCs/>
        </w:rPr>
        <w:t xml:space="preserve"> -</w:t>
      </w:r>
      <w:r w:rsidRPr="004B1F10">
        <w:rPr>
          <w:rFonts w:ascii="Arial" w:hAnsi="Arial" w:cs="Arial"/>
        </w:rPr>
        <w:t xml:space="preserve"> Re</w:t>
      </w:r>
      <w:r w:rsidRPr="004B1F10">
        <w:rPr>
          <w:rFonts w:ascii="Arial" w:hAnsi="Arial" w:cs="Arial"/>
        </w:rPr>
        <w:noBreakHyphen/>
        <w:t>embed person</w:t>
      </w:r>
      <w:r w:rsidRPr="004B1F10">
        <w:rPr>
          <w:rFonts w:ascii="Arial" w:hAnsi="Arial" w:cs="Arial"/>
        </w:rPr>
        <w:noBreakHyphen/>
        <w:t>centred decision</w:t>
      </w:r>
      <w:r w:rsidRPr="004B1F10">
        <w:rPr>
          <w:rFonts w:ascii="Arial" w:hAnsi="Arial" w:cs="Arial"/>
        </w:rPr>
        <w:noBreakHyphen/>
        <w:t>making within the current list</w:t>
      </w:r>
      <w:r w:rsidRPr="004B1F10">
        <w:rPr>
          <w:rFonts w:ascii="Arial" w:hAnsi="Arial" w:cs="Arial"/>
        </w:rPr>
        <w:noBreakHyphen/>
        <w:t>based framework</w:t>
      </w:r>
      <w:r w:rsidR="0078284C">
        <w:rPr>
          <w:rFonts w:ascii="Arial" w:hAnsi="Arial" w:cs="Arial"/>
        </w:rPr>
        <w:t xml:space="preserve"> to ensure participant choice and control.</w:t>
      </w:r>
    </w:p>
    <w:p w14:paraId="75AD2BCA" w14:textId="77777777" w:rsidR="00A966AB" w:rsidRPr="004B1F10" w:rsidRDefault="00A966AB" w:rsidP="00A966AB">
      <w:pPr>
        <w:spacing w:before="0" w:after="0"/>
        <w:rPr>
          <w:rFonts w:ascii="Arial" w:hAnsi="Arial" w:cs="Arial"/>
        </w:rPr>
      </w:pPr>
    </w:p>
    <w:p w14:paraId="0F75E94F" w14:textId="77777777" w:rsidR="00A966AB" w:rsidRDefault="00A966AB" w:rsidP="00A966AB">
      <w:pPr>
        <w:spacing w:before="0" w:after="0"/>
        <w:rPr>
          <w:rFonts w:ascii="Arial" w:hAnsi="Arial" w:cs="Arial"/>
        </w:rPr>
      </w:pPr>
      <w:r w:rsidRPr="004B1F10">
        <w:rPr>
          <w:rFonts w:ascii="Arial" w:hAnsi="Arial" w:cs="Arial"/>
          <w:b/>
          <w:bCs/>
        </w:rPr>
        <w:t>Recommendation 2</w:t>
      </w:r>
      <w:r>
        <w:rPr>
          <w:rFonts w:ascii="Arial" w:hAnsi="Arial" w:cs="Arial"/>
          <w:b/>
          <w:bCs/>
        </w:rPr>
        <w:t>6</w:t>
      </w:r>
      <w:r w:rsidRPr="004B1F10">
        <w:rPr>
          <w:rFonts w:ascii="Arial" w:hAnsi="Arial" w:cs="Arial"/>
          <w:b/>
          <w:bCs/>
        </w:rPr>
        <w:t xml:space="preserve"> -</w:t>
      </w:r>
      <w:r w:rsidRPr="004B1F10">
        <w:rPr>
          <w:rFonts w:ascii="Arial" w:hAnsi="Arial" w:cs="Arial"/>
        </w:rPr>
        <w:t xml:space="preserve"> If the lists are retained, they must be significantly reformed to ensure they are broad enough to accommodate diverse disability-related needs, developed transparently and applied consistently; and designed with recognition of lived experience and intersectional disadvantage. </w:t>
      </w:r>
    </w:p>
    <w:p w14:paraId="3984382B" w14:textId="77777777" w:rsidR="00A966AB" w:rsidRDefault="00A966AB" w:rsidP="00A966AB">
      <w:pPr>
        <w:spacing w:before="0" w:after="0"/>
        <w:rPr>
          <w:rFonts w:ascii="Arial" w:hAnsi="Arial" w:cs="Arial"/>
        </w:rPr>
      </w:pPr>
    </w:p>
    <w:p w14:paraId="19B83C21" w14:textId="385CB5BA" w:rsidR="005A50B4" w:rsidRDefault="00A966AB" w:rsidP="000D7CFF">
      <w:pPr>
        <w:spacing w:before="0" w:after="0"/>
        <w:rPr>
          <w:rFonts w:cs="Arial"/>
        </w:rPr>
      </w:pPr>
      <w:r w:rsidRPr="00821603">
        <w:rPr>
          <w:rFonts w:ascii="Arial" w:hAnsi="Arial" w:cs="Arial"/>
          <w:b/>
          <w:bCs/>
        </w:rPr>
        <w:t>Recommendation 2</w:t>
      </w:r>
      <w:r>
        <w:rPr>
          <w:rFonts w:ascii="Arial" w:hAnsi="Arial" w:cs="Arial"/>
          <w:b/>
          <w:bCs/>
        </w:rPr>
        <w:t>7</w:t>
      </w:r>
      <w:r w:rsidRPr="00821603">
        <w:rPr>
          <w:rFonts w:ascii="Arial" w:hAnsi="Arial" w:cs="Arial"/>
          <w:b/>
          <w:bCs/>
        </w:rPr>
        <w:t xml:space="preserve"> -</w:t>
      </w:r>
      <w:r>
        <w:rPr>
          <w:rFonts w:ascii="Arial" w:hAnsi="Arial" w:cs="Arial"/>
        </w:rPr>
        <w:t xml:space="preserve"> </w:t>
      </w:r>
      <w:r w:rsidRPr="00241057">
        <w:rPr>
          <w:rFonts w:cs="Arial"/>
        </w:rPr>
        <w:t>PWDA recommends that the Australian Government undertake and publish a formal assessment of the compatibility of the NDIS support lists and replacement rule with Australia’s obligations under the UNCRPD, particularly Articles 3(a), 19, 20, 24, 28 and 30.</w:t>
      </w:r>
      <w:r>
        <w:rPr>
          <w:rStyle w:val="FootnoteReference"/>
          <w:rFonts w:cs="Arial"/>
        </w:rPr>
        <w:footnoteReference w:id="7"/>
      </w:r>
      <w:r>
        <w:rPr>
          <w:rFonts w:cs="Arial"/>
        </w:rPr>
        <w:t xml:space="preserve"> </w:t>
      </w:r>
    </w:p>
    <w:p w14:paraId="420DDCB6" w14:textId="77777777" w:rsidR="000D7CFF" w:rsidRPr="000D7CFF" w:rsidRDefault="000D7CFF" w:rsidP="000D7CFF">
      <w:pPr>
        <w:spacing w:before="0" w:after="0"/>
        <w:rPr>
          <w:rFonts w:cs="Arial"/>
        </w:rPr>
      </w:pPr>
    </w:p>
    <w:p w14:paraId="387FC755" w14:textId="5D880468" w:rsidR="00E03217" w:rsidRDefault="005A50B4" w:rsidP="00E03217">
      <w:pPr>
        <w:pStyle w:val="Heading3"/>
        <w:spacing w:before="120"/>
        <w:rPr>
          <w:sz w:val="36"/>
          <w:szCs w:val="36"/>
        </w:rPr>
      </w:pPr>
      <w:r>
        <w:rPr>
          <w:sz w:val="36"/>
          <w:szCs w:val="36"/>
        </w:rPr>
        <w:t>Funding periods</w:t>
      </w:r>
    </w:p>
    <w:p w14:paraId="3716A296" w14:textId="77777777" w:rsidR="000D7CFF" w:rsidRDefault="000D7CFF" w:rsidP="000D7CFF">
      <w:pPr>
        <w:pStyle w:val="BodyText"/>
      </w:pPr>
      <w:r w:rsidRPr="00C7212B">
        <w:t xml:space="preserve">PWDA acknowledges that the DHDA’s consultation materials improve transparency around how funding periods will be set under new framework plans and welcomes the </w:t>
      </w:r>
      <w:r w:rsidRPr="00C7212B">
        <w:lastRenderedPageBreak/>
        <w:t xml:space="preserve">recognition that funding periods should be </w:t>
      </w:r>
      <w:proofErr w:type="spellStart"/>
      <w:r w:rsidRPr="00C7212B">
        <w:t>individualised</w:t>
      </w:r>
      <w:proofErr w:type="spellEnd"/>
      <w:r w:rsidRPr="00C7212B">
        <w:t xml:space="preserve">, informed by participant preferences, and responsive to fluctuating or episodic support needs. </w:t>
      </w:r>
    </w:p>
    <w:p w14:paraId="7A681501" w14:textId="77777777" w:rsidR="000D7CFF" w:rsidRDefault="000D7CFF" w:rsidP="000D7CFF">
      <w:pPr>
        <w:pStyle w:val="BodyText"/>
        <w:rPr>
          <w:rFonts w:asciiTheme="minorHAnsi" w:hAnsiTheme="minorHAnsi" w:cstheme="minorHAnsi"/>
        </w:rPr>
      </w:pPr>
      <w:r w:rsidRPr="00C7212B">
        <w:t>However, short funding intervals (for example, quarterly or monthly releases), should not be the standard approach. NDIS funding periods should be longer, flexible, and individually determined — not short, rigid, or imposed by default, as outlined in</w:t>
      </w:r>
      <w:r>
        <w:rPr>
          <w:rFonts w:asciiTheme="minorHAnsi" w:hAnsiTheme="minorHAnsi" w:cstheme="minorHAnsi"/>
        </w:rPr>
        <w:t xml:space="preserve"> </w:t>
      </w:r>
      <w:hyperlink r:id="rId17" w:history="1">
        <w:r>
          <w:rPr>
            <w:rStyle w:val="Hyperlink"/>
            <w:rFonts w:asciiTheme="minorHAnsi" w:hAnsiTheme="minorHAnsi" w:cstheme="minorHAnsi"/>
          </w:rPr>
          <w:t>PWDA's previous joint statement on NDIS funding periods.</w:t>
        </w:r>
      </w:hyperlink>
    </w:p>
    <w:p w14:paraId="05FAB044" w14:textId="77777777" w:rsidR="000D7CFF" w:rsidRPr="00C23A96" w:rsidRDefault="000D7CFF" w:rsidP="000D7CFF">
      <w:pPr>
        <w:pStyle w:val="BodyText"/>
      </w:pPr>
      <w:r>
        <w:rPr>
          <w:rFonts w:asciiTheme="minorHAnsi" w:hAnsiTheme="minorHAnsi" w:cstheme="minorHAnsi"/>
        </w:rPr>
        <w:t xml:space="preserve">A </w:t>
      </w:r>
      <w:r w:rsidRPr="00467BFB">
        <w:rPr>
          <w:rFonts w:asciiTheme="minorHAnsi" w:hAnsiTheme="minorHAnsi" w:cstheme="minorHAnsi"/>
        </w:rPr>
        <w:t xml:space="preserve">recent </w:t>
      </w:r>
      <w:hyperlink r:id="rId18" w:history="1">
        <w:r>
          <w:rPr>
            <w:rStyle w:val="Hyperlink"/>
            <w:rFonts w:asciiTheme="minorHAnsi" w:hAnsiTheme="minorHAnsi" w:cstheme="minorHAnsi"/>
          </w:rPr>
          <w:t>NDIS Insights 2025-2026 report</w:t>
        </w:r>
      </w:hyperlink>
      <w:r>
        <w:rPr>
          <w:rFonts w:asciiTheme="minorHAnsi" w:hAnsiTheme="minorHAnsi" w:cstheme="minorHAnsi"/>
        </w:rPr>
        <w:t xml:space="preserve"> </w:t>
      </w:r>
      <w:r w:rsidRPr="00C7212B">
        <w:t>by the Justice and Equity Centre reveals reports from within the disability community suggest 3-month funding periods are being applied as the ‘default’ option for participants. According to the NDIA, 105,694 NDIS participants had 3-month funding periods applied to their plans between 19 May and 28 November 2025.</w:t>
      </w:r>
      <w:r>
        <w:rPr>
          <w:rStyle w:val="FootnoteReference"/>
        </w:rPr>
        <w:footnoteReference w:id="8"/>
      </w:r>
      <w:r w:rsidRPr="00C7212B">
        <w:t xml:space="preserve"> </w:t>
      </w:r>
    </w:p>
    <w:p w14:paraId="7D48DF91" w14:textId="77777777" w:rsidR="000D7CFF" w:rsidRPr="009F3451" w:rsidRDefault="000D7CFF" w:rsidP="000D7CFF">
      <w:pPr>
        <w:pStyle w:val="NormalWeb"/>
        <w:spacing w:line="360" w:lineRule="auto"/>
        <w:rPr>
          <w:rFonts w:ascii="Arial" w:hAnsi="Arial" w:cs="Arial"/>
        </w:rPr>
      </w:pPr>
      <w:r w:rsidRPr="00B2768D">
        <w:rPr>
          <w:rFonts w:ascii="Arial" w:hAnsi="Arial" w:cs="Arial"/>
          <w:b/>
          <w:bCs/>
        </w:rPr>
        <w:t>Recommendation 2</w:t>
      </w:r>
      <w:r>
        <w:rPr>
          <w:rFonts w:ascii="Arial" w:hAnsi="Arial" w:cs="Arial"/>
          <w:b/>
          <w:bCs/>
        </w:rPr>
        <w:t>8</w:t>
      </w:r>
      <w:r w:rsidRPr="00B2768D">
        <w:rPr>
          <w:rFonts w:ascii="Arial" w:hAnsi="Arial" w:cs="Arial"/>
          <w:b/>
          <w:bCs/>
        </w:rPr>
        <w:t xml:space="preserve"> -</w:t>
      </w:r>
      <w:r w:rsidRPr="00B2768D">
        <w:rPr>
          <w:rFonts w:ascii="Arial" w:hAnsi="Arial" w:cs="Arial"/>
        </w:rPr>
        <w:t xml:space="preserve"> </w:t>
      </w:r>
      <w:r>
        <w:rPr>
          <w:rFonts w:ascii="Arial" w:hAnsi="Arial" w:cs="Arial"/>
        </w:rPr>
        <w:t>R</w:t>
      </w:r>
      <w:r w:rsidRPr="00B2768D">
        <w:rPr>
          <w:rFonts w:ascii="Arial" w:hAnsi="Arial" w:cs="Arial"/>
        </w:rPr>
        <w:t xml:space="preserve">ules </w:t>
      </w:r>
      <w:r>
        <w:rPr>
          <w:rFonts w:ascii="Arial" w:hAnsi="Arial" w:cs="Arial"/>
        </w:rPr>
        <w:t xml:space="preserve">should </w:t>
      </w:r>
      <w:r w:rsidRPr="00B2768D">
        <w:rPr>
          <w:rFonts w:ascii="Arial" w:hAnsi="Arial" w:cs="Arial"/>
        </w:rPr>
        <w:t xml:space="preserve">be amended to establish a clear presumption in favour of </w:t>
      </w:r>
      <w:r w:rsidRPr="00B2768D">
        <w:rPr>
          <w:rStyle w:val="Strong"/>
          <w:rFonts w:ascii="Arial" w:hAnsi="Arial" w:cs="Arial"/>
          <w:b w:val="0"/>
        </w:rPr>
        <w:t>longer funding periods</w:t>
      </w:r>
      <w:r>
        <w:rPr>
          <w:rStyle w:val="Strong"/>
          <w:rFonts w:ascii="Arial" w:hAnsi="Arial" w:cs="Arial"/>
          <w:b w:val="0"/>
        </w:rPr>
        <w:t xml:space="preserve"> as the default</w:t>
      </w:r>
      <w:r w:rsidRPr="00B2768D">
        <w:rPr>
          <w:rFonts w:ascii="Arial" w:hAnsi="Arial" w:cs="Arial"/>
        </w:rPr>
        <w:t xml:space="preserve">, with shorter funding periods </w:t>
      </w:r>
      <w:r>
        <w:rPr>
          <w:rFonts w:ascii="Arial" w:hAnsi="Arial" w:cs="Arial"/>
        </w:rPr>
        <w:t>used only as a last resort or at the participant’s request.</w:t>
      </w:r>
    </w:p>
    <w:p w14:paraId="6FB5A6B9" w14:textId="77777777" w:rsidR="000D7CFF" w:rsidRPr="004B1F10" w:rsidRDefault="000D7CFF" w:rsidP="000D7CFF">
      <w:pPr>
        <w:pStyle w:val="BodyText"/>
        <w:spacing w:before="120" w:after="120"/>
      </w:pPr>
      <w:r w:rsidRPr="004B1F10">
        <w:rPr>
          <w:b/>
          <w:bCs/>
        </w:rPr>
        <w:t>Recommendation 2</w:t>
      </w:r>
      <w:r>
        <w:rPr>
          <w:b/>
          <w:bCs/>
        </w:rPr>
        <w:t>9</w:t>
      </w:r>
      <w:r w:rsidRPr="004B1F10">
        <w:rPr>
          <w:b/>
          <w:bCs/>
        </w:rPr>
        <w:t xml:space="preserve"> -</w:t>
      </w:r>
      <w:r w:rsidRPr="004B1F10">
        <w:t xml:space="preserve"> Introduce stronger safeguards and limits on CEO discretion.</w:t>
      </w:r>
    </w:p>
    <w:p w14:paraId="0C00D0FD" w14:textId="50A0AE47" w:rsidR="005A50B4" w:rsidRDefault="000D7CFF" w:rsidP="000D7CFF">
      <w:pPr>
        <w:pStyle w:val="BodyText"/>
        <w:spacing w:before="120" w:after="120"/>
      </w:pPr>
      <w:r w:rsidRPr="004B1F10">
        <w:rPr>
          <w:b/>
          <w:bCs/>
        </w:rPr>
        <w:t xml:space="preserve">Recommendation </w:t>
      </w:r>
      <w:r>
        <w:rPr>
          <w:b/>
          <w:bCs/>
        </w:rPr>
        <w:t>30</w:t>
      </w:r>
      <w:r w:rsidRPr="004B1F10">
        <w:rPr>
          <w:b/>
          <w:bCs/>
        </w:rPr>
        <w:t xml:space="preserve"> -</w:t>
      </w:r>
      <w:r w:rsidRPr="004B1F10">
        <w:t xml:space="preserve"> Strengthen review and variation rights for funding periods.</w:t>
      </w:r>
    </w:p>
    <w:p w14:paraId="2E675035" w14:textId="77777777" w:rsidR="000D7CFF" w:rsidRPr="005A50B4" w:rsidRDefault="000D7CFF" w:rsidP="000D7CFF">
      <w:pPr>
        <w:pStyle w:val="BodyText"/>
        <w:spacing w:before="120" w:after="120"/>
      </w:pPr>
    </w:p>
    <w:p w14:paraId="67474BEF" w14:textId="4F89D40D" w:rsidR="00E03217" w:rsidRDefault="005A50B4" w:rsidP="00E03217">
      <w:pPr>
        <w:pStyle w:val="Heading3"/>
        <w:spacing w:before="120"/>
        <w:rPr>
          <w:sz w:val="36"/>
          <w:szCs w:val="36"/>
        </w:rPr>
      </w:pPr>
      <w:r>
        <w:rPr>
          <w:sz w:val="36"/>
          <w:szCs w:val="36"/>
        </w:rPr>
        <w:t>The Appeals process</w:t>
      </w:r>
    </w:p>
    <w:p w14:paraId="4E254BF0" w14:textId="77777777" w:rsidR="00DE4225" w:rsidRPr="00515E22" w:rsidRDefault="00DE4225" w:rsidP="00DE4225">
      <w:pPr>
        <w:pStyle w:val="NormalWeb"/>
        <w:spacing w:line="360" w:lineRule="auto"/>
        <w:rPr>
          <w:rFonts w:ascii="Arial" w:hAnsi="Arial" w:cs="Arial"/>
          <w:color w:val="000000" w:themeColor="text1"/>
        </w:rPr>
      </w:pPr>
      <w:r w:rsidRPr="00121A56">
        <w:rPr>
          <w:rFonts w:ascii="Arial" w:hAnsi="Arial" w:cs="Arial"/>
        </w:rPr>
        <w:t>The Government has yet to respond</w:t>
      </w:r>
      <w:r w:rsidRPr="00121A56">
        <w:rPr>
          <w:rFonts w:ascii="Arial" w:hAnsi="Arial" w:cs="Arial"/>
          <w:b/>
          <w:bCs/>
        </w:rPr>
        <w:t xml:space="preserve"> </w:t>
      </w:r>
      <w:r w:rsidRPr="00121A56">
        <w:rPr>
          <w:rFonts w:ascii="Arial" w:hAnsi="Arial" w:cs="Arial"/>
          <w:color w:val="000000" w:themeColor="text1"/>
        </w:rPr>
        <w:t>to media reports stating that under N</w:t>
      </w:r>
      <w:r>
        <w:rPr>
          <w:rFonts w:ascii="Arial" w:hAnsi="Arial" w:cs="Arial"/>
          <w:color w:val="000000" w:themeColor="text1"/>
        </w:rPr>
        <w:t>FP,</w:t>
      </w:r>
      <w:r w:rsidRPr="00121A56">
        <w:rPr>
          <w:rFonts w:ascii="Arial" w:hAnsi="Arial" w:cs="Arial"/>
          <w:color w:val="000000" w:themeColor="text1"/>
        </w:rPr>
        <w:t xml:space="preserve"> if NDIS participants appeal, the A</w:t>
      </w:r>
      <w:r>
        <w:rPr>
          <w:rFonts w:ascii="Arial" w:hAnsi="Arial" w:cs="Arial"/>
          <w:color w:val="000000" w:themeColor="text1"/>
        </w:rPr>
        <w:t>dministrative Review Tribunal (ART)</w:t>
      </w:r>
      <w:r w:rsidRPr="00121A56">
        <w:rPr>
          <w:rFonts w:ascii="Arial" w:hAnsi="Arial" w:cs="Arial"/>
          <w:color w:val="000000" w:themeColor="text1"/>
        </w:rPr>
        <w:t xml:space="preserve"> will no longer have the </w:t>
      </w:r>
      <w:r w:rsidRPr="00121A56">
        <w:rPr>
          <w:rFonts w:ascii="Arial" w:hAnsi="Arial" w:cs="Arial"/>
          <w:color w:val="000000" w:themeColor="text1"/>
        </w:rPr>
        <w:lastRenderedPageBreak/>
        <w:t>authority to alter a person’s plan or reinstate funding but will only be able to send the plan back to be recalculated using the same computer-based tool.</w:t>
      </w:r>
      <w:r>
        <w:rPr>
          <w:rStyle w:val="FootnoteReference"/>
          <w:rFonts w:ascii="Arial" w:hAnsi="Arial" w:cs="Arial"/>
          <w:color w:val="000000" w:themeColor="text1"/>
        </w:rPr>
        <w:footnoteReference w:id="9"/>
      </w:r>
      <w:r w:rsidRPr="00121A56">
        <w:rPr>
          <w:rFonts w:ascii="Arial" w:hAnsi="Arial" w:cs="Arial"/>
          <w:color w:val="000000" w:themeColor="text1"/>
        </w:rPr>
        <w:t xml:space="preserve"> </w:t>
      </w:r>
    </w:p>
    <w:p w14:paraId="07DF04CB" w14:textId="77777777" w:rsidR="00DE4225" w:rsidRDefault="00DE4225" w:rsidP="00DE4225">
      <w:pPr>
        <w:rPr>
          <w:rFonts w:cs="Arial"/>
          <w:b/>
          <w:bCs/>
        </w:rPr>
      </w:pPr>
      <w:r w:rsidRPr="00F258D0">
        <w:rPr>
          <w:rFonts w:cs="Arial"/>
        </w:rPr>
        <w:t>PWDA and other DROs publicly release</w:t>
      </w:r>
      <w:r>
        <w:rPr>
          <w:rFonts w:cs="Arial"/>
        </w:rPr>
        <w:t>d</w:t>
      </w:r>
      <w:r w:rsidRPr="00F258D0">
        <w:rPr>
          <w:rFonts w:cs="Arial"/>
        </w:rPr>
        <w:t xml:space="preserve"> our serious concerns about the use of automation in N</w:t>
      </w:r>
      <w:r>
        <w:rPr>
          <w:rFonts w:cs="Arial"/>
        </w:rPr>
        <w:t xml:space="preserve">FP, </w:t>
      </w:r>
      <w:r w:rsidRPr="00F258D0">
        <w:rPr>
          <w:rFonts w:cs="Arial"/>
        </w:rPr>
        <w:t>compounded by changes to review pathways</w:t>
      </w:r>
      <w:r>
        <w:rPr>
          <w:rFonts w:cs="Arial"/>
        </w:rPr>
        <w:t xml:space="preserve"> that may restrict</w:t>
      </w:r>
      <w:r w:rsidRPr="00F258D0">
        <w:rPr>
          <w:rFonts w:cs="Arial"/>
        </w:rPr>
        <w:t xml:space="preserve"> the grounds on which decisions can be challenged</w:t>
      </w:r>
      <w:r>
        <w:rPr>
          <w:rFonts w:cs="Arial"/>
        </w:rPr>
        <w:t xml:space="preserve"> and </w:t>
      </w:r>
      <w:r w:rsidRPr="00F258D0">
        <w:rPr>
          <w:rFonts w:cs="Arial"/>
        </w:rPr>
        <w:t>limit the scope of the ART, which cannot vary a participant’s plan and can only trigger a reassessment by the original decision-maker.</w:t>
      </w:r>
      <w:r>
        <w:rPr>
          <w:rStyle w:val="FootnoteReference"/>
          <w:rFonts w:cs="Arial"/>
        </w:rPr>
        <w:footnoteReference w:id="10"/>
      </w:r>
    </w:p>
    <w:p w14:paraId="11C7819E" w14:textId="77777777" w:rsidR="00DE4225" w:rsidRPr="007203E9" w:rsidRDefault="00DE4225" w:rsidP="00DE4225">
      <w:pPr>
        <w:rPr>
          <w:rFonts w:ascii="Arial" w:hAnsi="Arial" w:cs="Arial"/>
        </w:rPr>
      </w:pPr>
      <w:r w:rsidRPr="007203E9">
        <w:rPr>
          <w:rFonts w:ascii="Arial" w:hAnsi="Arial" w:cs="Arial"/>
        </w:rPr>
        <w:t xml:space="preserve">This would significantly limit participants’ ability to correct errors or challenge flawed assumptions. At the same time, there is currently no clear guarantee that written evidence provided by participants will be considered in these processes. </w:t>
      </w:r>
    </w:p>
    <w:p w14:paraId="2DC441C6" w14:textId="77777777" w:rsidR="00DE4225" w:rsidRPr="007203E9" w:rsidRDefault="00DE4225" w:rsidP="00DE4225">
      <w:pPr>
        <w:rPr>
          <w:rFonts w:ascii="Arial" w:hAnsi="Arial" w:cs="Arial"/>
        </w:rPr>
      </w:pPr>
      <w:r w:rsidRPr="007203E9">
        <w:rPr>
          <w:rFonts w:ascii="Arial" w:hAnsi="Arial" w:cs="Arial"/>
          <w:b/>
          <w:bCs/>
        </w:rPr>
        <w:t>Recommendation 3</w:t>
      </w:r>
      <w:r>
        <w:rPr>
          <w:rFonts w:ascii="Arial" w:hAnsi="Arial" w:cs="Arial"/>
          <w:b/>
          <w:bCs/>
        </w:rPr>
        <w:t>1</w:t>
      </w:r>
      <w:r w:rsidRPr="007203E9">
        <w:rPr>
          <w:rFonts w:ascii="Arial" w:hAnsi="Arial" w:cs="Arial"/>
          <w:b/>
          <w:bCs/>
        </w:rPr>
        <w:t xml:space="preserve"> - </w:t>
      </w:r>
      <w:r w:rsidRPr="007203E9">
        <w:rPr>
          <w:rFonts w:ascii="Arial" w:hAnsi="Arial" w:cs="Arial"/>
        </w:rPr>
        <w:t>Publicly disclose current Agency proposals on where ADM or AI will be used in New Framework Planning – including in the budget allocation process – how it operates, the datasets it relies on, the degree of human oversight and capacity for positive intervention.</w:t>
      </w:r>
    </w:p>
    <w:p w14:paraId="5DF05309" w14:textId="3495A0BB" w:rsidR="00E03217" w:rsidRPr="007D343D" w:rsidRDefault="00DE4225" w:rsidP="007D343D">
      <w:pPr>
        <w:rPr>
          <w:rFonts w:ascii="Arial" w:hAnsi="Arial" w:cs="Arial"/>
        </w:rPr>
      </w:pPr>
      <w:r w:rsidRPr="007203E9">
        <w:rPr>
          <w:rFonts w:ascii="Arial" w:hAnsi="Arial" w:cs="Arial"/>
          <w:b/>
          <w:bCs/>
        </w:rPr>
        <w:t>Recommendation 3</w:t>
      </w:r>
      <w:r>
        <w:rPr>
          <w:rFonts w:ascii="Arial" w:hAnsi="Arial" w:cs="Arial"/>
          <w:b/>
          <w:bCs/>
        </w:rPr>
        <w:t>2</w:t>
      </w:r>
      <w:r w:rsidRPr="007203E9">
        <w:rPr>
          <w:rFonts w:ascii="Arial" w:hAnsi="Arial" w:cs="Arial"/>
          <w:b/>
          <w:bCs/>
        </w:rPr>
        <w:t xml:space="preserve"> -</w:t>
      </w:r>
      <w:r w:rsidRPr="007203E9">
        <w:rPr>
          <w:rFonts w:ascii="Arial" w:hAnsi="Arial" w:cs="Arial"/>
        </w:rPr>
        <w:t xml:space="preserve"> Publish any legal advice about the reviewability of new framework plans at the </w:t>
      </w:r>
      <w:r>
        <w:rPr>
          <w:rFonts w:ascii="Arial" w:hAnsi="Arial" w:cs="Arial"/>
        </w:rPr>
        <w:t xml:space="preserve">ART </w:t>
      </w:r>
      <w:r w:rsidRPr="007203E9">
        <w:rPr>
          <w:rFonts w:ascii="Arial" w:hAnsi="Arial" w:cs="Arial"/>
        </w:rPr>
        <w:t>and ensure all aspects of the NFP rules are explainable, can incorporate all relevant information, and that the plan budget is capable of being meaningfully challenged at internal and external review.</w:t>
      </w:r>
    </w:p>
    <w:p w14:paraId="528D4D79" w14:textId="77777777" w:rsidR="007D343D" w:rsidRDefault="007D343D" w:rsidP="007D343D">
      <w:pPr>
        <w:pStyle w:val="Heading1"/>
        <w:rPr>
          <w:sz w:val="52"/>
          <w:szCs w:val="52"/>
        </w:rPr>
      </w:pPr>
      <w:bookmarkStart w:id="58" w:name="_Toc143006747"/>
      <w:r w:rsidRPr="00372AFF">
        <w:rPr>
          <w:sz w:val="52"/>
          <w:szCs w:val="52"/>
        </w:rPr>
        <w:lastRenderedPageBreak/>
        <w:t>Conclusion</w:t>
      </w:r>
    </w:p>
    <w:p w14:paraId="4AED293F" w14:textId="77777777" w:rsidR="0093115A" w:rsidRDefault="0093115A" w:rsidP="0093115A">
      <w:pPr>
        <w:rPr>
          <w:rFonts w:ascii="Arial" w:hAnsi="Arial" w:cs="Arial"/>
        </w:rPr>
      </w:pPr>
      <w:r w:rsidRPr="00B339E6">
        <w:rPr>
          <w:rFonts w:ascii="Arial" w:hAnsi="Arial" w:cs="Arial"/>
        </w:rPr>
        <w:t xml:space="preserve">PWDA acknowledges the </w:t>
      </w:r>
      <w:r w:rsidRPr="00D81F09">
        <w:rPr>
          <w:rFonts w:ascii="Arial" w:hAnsi="Arial" w:cs="Arial"/>
        </w:rPr>
        <w:t>work</w:t>
      </w:r>
      <w:r w:rsidRPr="00B339E6">
        <w:rPr>
          <w:rFonts w:ascii="Arial" w:hAnsi="Arial" w:cs="Arial"/>
        </w:rPr>
        <w:t xml:space="preserve"> the Australian Government has undertaken to progress NDIS reform and to begin </w:t>
      </w:r>
      <w:r>
        <w:rPr>
          <w:rFonts w:ascii="Arial" w:hAnsi="Arial" w:cs="Arial"/>
        </w:rPr>
        <w:t>developing</w:t>
      </w:r>
      <w:r w:rsidRPr="00B339E6">
        <w:rPr>
          <w:rFonts w:ascii="Arial" w:hAnsi="Arial" w:cs="Arial"/>
        </w:rPr>
        <w:t xml:space="preserve"> the New Framework Planning model</w:t>
      </w:r>
      <w:r>
        <w:rPr>
          <w:rFonts w:ascii="Arial" w:hAnsi="Arial" w:cs="Arial"/>
        </w:rPr>
        <w:t xml:space="preserve"> and we </w:t>
      </w:r>
      <w:r w:rsidRPr="00B339E6">
        <w:rPr>
          <w:rFonts w:ascii="Arial" w:hAnsi="Arial" w:cs="Arial"/>
        </w:rPr>
        <w:t>recognise the scale and complexity of this work</w:t>
      </w:r>
      <w:r>
        <w:rPr>
          <w:rFonts w:ascii="Arial" w:hAnsi="Arial" w:cs="Arial"/>
        </w:rPr>
        <w:t>.</w:t>
      </w:r>
    </w:p>
    <w:p w14:paraId="075444C9" w14:textId="77777777" w:rsidR="0093115A" w:rsidRDefault="0093115A" w:rsidP="0093115A">
      <w:pPr>
        <w:rPr>
          <w:rFonts w:ascii="Arial" w:hAnsi="Arial" w:cs="Arial"/>
        </w:rPr>
      </w:pPr>
      <w:r>
        <w:rPr>
          <w:rFonts w:ascii="Arial" w:hAnsi="Arial" w:cs="Arial"/>
        </w:rPr>
        <w:t>However</w:t>
      </w:r>
      <w:r w:rsidRPr="00B339E6">
        <w:rPr>
          <w:rFonts w:ascii="Arial" w:hAnsi="Arial" w:cs="Arial"/>
        </w:rPr>
        <w:t xml:space="preserve">, PWDA remains deeply concerned about the limited detail provided in the consultation materials, the substantial gaps in operational information, and the constrained opportunities for meaningful engagement with the disability community. </w:t>
      </w:r>
    </w:p>
    <w:p w14:paraId="46DF7FE7" w14:textId="77777777" w:rsidR="0093115A" w:rsidRDefault="0093115A" w:rsidP="0093115A">
      <w:pPr>
        <w:rPr>
          <w:rFonts w:ascii="Arial" w:hAnsi="Arial" w:cs="Arial"/>
        </w:rPr>
      </w:pPr>
      <w:r w:rsidRPr="00B339E6">
        <w:rPr>
          <w:rFonts w:ascii="Arial" w:hAnsi="Arial" w:cs="Arial"/>
        </w:rPr>
        <w:t>The absence of clarity around critical elements</w:t>
      </w:r>
      <w:r>
        <w:rPr>
          <w:rFonts w:ascii="Arial" w:hAnsi="Arial" w:cs="Arial"/>
        </w:rPr>
        <w:t xml:space="preserve"> </w:t>
      </w:r>
      <w:r w:rsidRPr="00B339E6">
        <w:rPr>
          <w:rFonts w:ascii="Arial" w:hAnsi="Arial" w:cs="Arial"/>
        </w:rPr>
        <w:t>—</w:t>
      </w:r>
      <w:r>
        <w:rPr>
          <w:rFonts w:ascii="Arial" w:hAnsi="Arial" w:cs="Arial"/>
        </w:rPr>
        <w:t xml:space="preserve"> </w:t>
      </w:r>
      <w:r w:rsidRPr="00B339E6">
        <w:rPr>
          <w:rFonts w:ascii="Arial" w:hAnsi="Arial" w:cs="Arial"/>
        </w:rPr>
        <w:t>including budgeting methodology, assessment processes, transition sequencing, safeguards, and review mechanisms</w:t>
      </w:r>
      <w:r>
        <w:rPr>
          <w:rFonts w:ascii="Arial" w:hAnsi="Arial" w:cs="Arial"/>
        </w:rPr>
        <w:t xml:space="preserve"> </w:t>
      </w:r>
      <w:r w:rsidRPr="00B339E6">
        <w:rPr>
          <w:rFonts w:ascii="Arial" w:hAnsi="Arial" w:cs="Arial"/>
        </w:rPr>
        <w:t>—</w:t>
      </w:r>
      <w:r>
        <w:rPr>
          <w:rFonts w:ascii="Arial" w:hAnsi="Arial" w:cs="Arial"/>
        </w:rPr>
        <w:t xml:space="preserve"> </w:t>
      </w:r>
      <w:r w:rsidRPr="00B339E6">
        <w:rPr>
          <w:rFonts w:ascii="Arial" w:hAnsi="Arial" w:cs="Arial"/>
        </w:rPr>
        <w:t>has made it extremely difficult for participants, families, advocates and providers to fully understand the impacts of the proposed changes or offer informed feedback.</w:t>
      </w:r>
    </w:p>
    <w:p w14:paraId="073A9331" w14:textId="77777777" w:rsidR="0093115A" w:rsidRPr="00B339E6" w:rsidRDefault="0093115A" w:rsidP="0093115A">
      <w:pPr>
        <w:rPr>
          <w:rFonts w:ascii="Arial" w:hAnsi="Arial" w:cs="Arial"/>
        </w:rPr>
      </w:pPr>
      <w:r>
        <w:rPr>
          <w:rFonts w:ascii="Arial" w:hAnsi="Arial" w:cs="Arial"/>
        </w:rPr>
        <w:t>Codesign and c</w:t>
      </w:r>
      <w:r w:rsidRPr="00892C27">
        <w:rPr>
          <w:rFonts w:ascii="Arial" w:hAnsi="Arial" w:cs="Arial"/>
        </w:rPr>
        <w:t xml:space="preserve">onsultation </w:t>
      </w:r>
      <w:r>
        <w:rPr>
          <w:rFonts w:ascii="Arial" w:hAnsi="Arial" w:cs="Arial"/>
        </w:rPr>
        <w:t>are</w:t>
      </w:r>
      <w:r w:rsidRPr="00892C27">
        <w:rPr>
          <w:rFonts w:ascii="Arial" w:hAnsi="Arial" w:cs="Arial"/>
        </w:rPr>
        <w:t xml:space="preserve"> reduced to a formality</w:t>
      </w:r>
      <w:r>
        <w:rPr>
          <w:rFonts w:ascii="Arial" w:hAnsi="Arial" w:cs="Arial"/>
        </w:rPr>
        <w:t xml:space="preserve"> </w:t>
      </w:r>
      <w:r w:rsidRPr="00892C27">
        <w:rPr>
          <w:rFonts w:ascii="Arial" w:hAnsi="Arial" w:cs="Arial"/>
        </w:rPr>
        <w:t>—</w:t>
      </w:r>
      <w:r>
        <w:rPr>
          <w:rFonts w:ascii="Arial" w:hAnsi="Arial" w:cs="Arial"/>
        </w:rPr>
        <w:t xml:space="preserve"> </w:t>
      </w:r>
      <w:r w:rsidRPr="00892C27">
        <w:rPr>
          <w:rFonts w:ascii="Arial" w:hAnsi="Arial" w:cs="Arial"/>
        </w:rPr>
        <w:t>not a genuine process</w:t>
      </w:r>
      <w:r>
        <w:rPr>
          <w:rFonts w:ascii="Arial" w:hAnsi="Arial" w:cs="Arial"/>
        </w:rPr>
        <w:t xml:space="preserve"> </w:t>
      </w:r>
      <w:r w:rsidRPr="00892C27">
        <w:rPr>
          <w:rFonts w:ascii="Arial" w:hAnsi="Arial" w:cs="Arial"/>
        </w:rPr>
        <w:t>—</w:t>
      </w:r>
      <w:r>
        <w:rPr>
          <w:rFonts w:ascii="Arial" w:hAnsi="Arial" w:cs="Arial"/>
        </w:rPr>
        <w:t xml:space="preserve"> </w:t>
      </w:r>
      <w:r w:rsidRPr="00892C27">
        <w:rPr>
          <w:rFonts w:ascii="Arial" w:hAnsi="Arial" w:cs="Arial"/>
        </w:rPr>
        <w:t xml:space="preserve">when the Government </w:t>
      </w:r>
      <w:r>
        <w:rPr>
          <w:rFonts w:ascii="Arial" w:hAnsi="Arial" w:cs="Arial"/>
        </w:rPr>
        <w:t xml:space="preserve">does not provide </w:t>
      </w:r>
      <w:r w:rsidRPr="00892C27">
        <w:rPr>
          <w:rFonts w:ascii="Arial" w:hAnsi="Arial" w:cs="Arial"/>
        </w:rPr>
        <w:t xml:space="preserve">essential information </w:t>
      </w:r>
      <w:r>
        <w:rPr>
          <w:rFonts w:ascii="Arial" w:hAnsi="Arial" w:cs="Arial"/>
        </w:rPr>
        <w:t>in a timely and fully accessible manner.</w:t>
      </w:r>
    </w:p>
    <w:p w14:paraId="6D2D8335" w14:textId="77777777" w:rsidR="0093115A" w:rsidRPr="00B339E6" w:rsidRDefault="0093115A" w:rsidP="0093115A">
      <w:pPr>
        <w:rPr>
          <w:rFonts w:ascii="Arial" w:hAnsi="Arial" w:cs="Arial"/>
        </w:rPr>
      </w:pPr>
      <w:r w:rsidRPr="00B339E6">
        <w:rPr>
          <w:rFonts w:ascii="Arial" w:hAnsi="Arial" w:cs="Arial"/>
        </w:rPr>
        <w:t>For consultation to be genuine</w:t>
      </w:r>
      <w:r>
        <w:rPr>
          <w:rFonts w:ascii="Arial" w:hAnsi="Arial" w:cs="Arial"/>
        </w:rPr>
        <w:t>, informed and productive</w:t>
      </w:r>
      <w:r w:rsidRPr="00B339E6">
        <w:rPr>
          <w:rFonts w:ascii="Arial" w:hAnsi="Arial" w:cs="Arial"/>
        </w:rPr>
        <w:t xml:space="preserve">, the disability community must be provided with </w:t>
      </w:r>
      <w:r>
        <w:rPr>
          <w:rFonts w:ascii="Arial" w:hAnsi="Arial" w:cs="Arial"/>
        </w:rPr>
        <w:t xml:space="preserve">accessible and </w:t>
      </w:r>
      <w:r w:rsidRPr="00B339E6">
        <w:rPr>
          <w:rFonts w:ascii="Arial" w:hAnsi="Arial" w:cs="Arial"/>
        </w:rPr>
        <w:t xml:space="preserve">comprehensive information, open dialogue, and the opportunity to influence decisions before they are finalised. This is essential given the </w:t>
      </w:r>
      <w:r>
        <w:rPr>
          <w:rFonts w:ascii="Arial" w:hAnsi="Arial" w:cs="Arial"/>
        </w:rPr>
        <w:t xml:space="preserve">far-reaching </w:t>
      </w:r>
      <w:r w:rsidRPr="00B339E6">
        <w:rPr>
          <w:rFonts w:ascii="Arial" w:hAnsi="Arial" w:cs="Arial"/>
        </w:rPr>
        <w:t xml:space="preserve">impact </w:t>
      </w:r>
      <w:r>
        <w:rPr>
          <w:rFonts w:ascii="Arial" w:hAnsi="Arial" w:cs="Arial"/>
        </w:rPr>
        <w:t xml:space="preserve">that NDIS Rules and the NFP will have </w:t>
      </w:r>
      <w:r w:rsidRPr="00B339E6">
        <w:rPr>
          <w:rFonts w:ascii="Arial" w:hAnsi="Arial" w:cs="Arial"/>
        </w:rPr>
        <w:t>on people’s lives, wellbeing, safety and independence.</w:t>
      </w:r>
    </w:p>
    <w:p w14:paraId="060F823E" w14:textId="6089A831" w:rsidR="0093115A" w:rsidRDefault="0093115A" w:rsidP="0093115A">
      <w:pPr>
        <w:rPr>
          <w:rFonts w:ascii="Arial" w:hAnsi="Arial" w:cs="Arial"/>
        </w:rPr>
      </w:pPr>
      <w:r w:rsidRPr="00B339E6">
        <w:rPr>
          <w:rFonts w:ascii="Arial" w:hAnsi="Arial" w:cs="Arial"/>
        </w:rPr>
        <w:t xml:space="preserve">PWDA </w:t>
      </w:r>
      <w:r w:rsidR="00CF17A5">
        <w:rPr>
          <w:rFonts w:ascii="Arial" w:hAnsi="Arial" w:cs="Arial"/>
        </w:rPr>
        <w:t xml:space="preserve">is </w:t>
      </w:r>
      <w:r w:rsidRPr="00B339E6">
        <w:rPr>
          <w:rFonts w:ascii="Arial" w:hAnsi="Arial" w:cs="Arial"/>
        </w:rPr>
        <w:t xml:space="preserve">ready to </w:t>
      </w:r>
      <w:r w:rsidR="00CF17A5">
        <w:rPr>
          <w:rFonts w:ascii="Arial" w:hAnsi="Arial" w:cs="Arial"/>
        </w:rPr>
        <w:t xml:space="preserve">actively </w:t>
      </w:r>
      <w:r w:rsidRPr="00B339E6">
        <w:rPr>
          <w:rFonts w:ascii="Arial" w:hAnsi="Arial" w:cs="Arial"/>
        </w:rPr>
        <w:t>work closely with the Government through a true partnership approach</w:t>
      </w:r>
      <w:r>
        <w:rPr>
          <w:rFonts w:ascii="Arial" w:hAnsi="Arial" w:cs="Arial"/>
        </w:rPr>
        <w:t xml:space="preserve"> </w:t>
      </w:r>
      <w:r w:rsidRPr="00B339E6">
        <w:rPr>
          <w:rFonts w:ascii="Arial" w:hAnsi="Arial" w:cs="Arial"/>
        </w:rPr>
        <w:t>—</w:t>
      </w:r>
      <w:r>
        <w:rPr>
          <w:rFonts w:ascii="Arial" w:hAnsi="Arial" w:cs="Arial"/>
        </w:rPr>
        <w:t xml:space="preserve"> </w:t>
      </w:r>
      <w:r w:rsidRPr="00B339E6">
        <w:rPr>
          <w:rFonts w:ascii="Arial" w:hAnsi="Arial" w:cs="Arial"/>
        </w:rPr>
        <w:t xml:space="preserve">one that is grounded in codesign, shared accountability, lived experience leadership, and full respect for the rights and autonomy of people with disability. </w:t>
      </w:r>
    </w:p>
    <w:p w14:paraId="1C042CEA" w14:textId="77777777" w:rsidR="0093115A" w:rsidRPr="00B339E6" w:rsidRDefault="0093115A" w:rsidP="0093115A">
      <w:pPr>
        <w:rPr>
          <w:rFonts w:ascii="Arial" w:hAnsi="Arial" w:cs="Arial"/>
        </w:rPr>
      </w:pPr>
      <w:r w:rsidRPr="00B339E6">
        <w:rPr>
          <w:rFonts w:ascii="Arial" w:hAnsi="Arial" w:cs="Arial"/>
        </w:rPr>
        <w:t>By working together, we can ensure that the NDIS reforms are not only workable in practice but also uphold the founding principles of choice and control, safeguard individual rights, and respond to the diverse and evolving needs of participants.</w:t>
      </w:r>
    </w:p>
    <w:p w14:paraId="673BBCCF" w14:textId="77777777" w:rsidR="0093115A" w:rsidRPr="00B339E6" w:rsidRDefault="0093115A" w:rsidP="0093115A">
      <w:r w:rsidRPr="00B339E6">
        <w:lastRenderedPageBreak/>
        <w:t>PWDA is committed to continuing this work and will remain an active, collaborative partner in the development of a stronger, more equitable and person</w:t>
      </w:r>
      <w:r w:rsidRPr="00B339E6">
        <w:noBreakHyphen/>
        <w:t>centred NDIS.</w:t>
      </w:r>
    </w:p>
    <w:bookmarkEnd w:id="58"/>
    <w:p w14:paraId="0F9C8B02" w14:textId="7DE8037B" w:rsidR="00CB31D9" w:rsidRPr="00E5281A" w:rsidRDefault="00CB31D9" w:rsidP="00362B6C">
      <w:pPr>
        <w:spacing w:before="120"/>
        <w:rPr>
          <w:rFonts w:ascii="Arial" w:hAnsi="Arial" w:cs="Arial"/>
        </w:rPr>
        <w:sectPr w:rsidR="00CB31D9" w:rsidRPr="00E5281A" w:rsidSect="00345BC5">
          <w:footerReference w:type="default" r:id="rId19"/>
          <w:pgSz w:w="11906" w:h="16838" w:code="9"/>
          <w:pgMar w:top="1701" w:right="1134" w:bottom="1928" w:left="1134" w:header="284" w:footer="510" w:gutter="0"/>
          <w:cols w:space="708"/>
          <w:docGrid w:linePitch="360"/>
        </w:sectPr>
      </w:pPr>
    </w:p>
    <w:p w14:paraId="552DD84F" w14:textId="77777777" w:rsidR="00EC6669" w:rsidRDefault="00EC6669" w:rsidP="00362B6C">
      <w:pPr>
        <w:tabs>
          <w:tab w:val="left" w:pos="2327"/>
        </w:tabs>
        <w:spacing w:before="120"/>
        <w:rPr>
          <w:color w:val="000000"/>
          <w:sz w:val="20"/>
          <w:szCs w:val="20"/>
        </w:rPr>
      </w:pPr>
    </w:p>
    <w:p w14:paraId="7F81DE5C" w14:textId="77777777" w:rsidR="00EC6669" w:rsidRDefault="00EC6669" w:rsidP="00362B6C">
      <w:pPr>
        <w:tabs>
          <w:tab w:val="left" w:pos="2327"/>
        </w:tabs>
        <w:spacing w:before="120"/>
        <w:rPr>
          <w:color w:val="000000"/>
          <w:sz w:val="20"/>
          <w:szCs w:val="20"/>
        </w:rPr>
      </w:pPr>
    </w:p>
    <w:p w14:paraId="0E6AB540" w14:textId="77777777" w:rsidR="00EC6669" w:rsidRDefault="00EC6669" w:rsidP="00362B6C">
      <w:pPr>
        <w:tabs>
          <w:tab w:val="left" w:pos="2327"/>
        </w:tabs>
        <w:spacing w:before="120"/>
        <w:rPr>
          <w:color w:val="000000"/>
          <w:sz w:val="20"/>
          <w:szCs w:val="20"/>
        </w:rPr>
      </w:pPr>
    </w:p>
    <w:p w14:paraId="6758BCB6" w14:textId="77777777" w:rsidR="00EC6669" w:rsidRDefault="00EC6669" w:rsidP="00362B6C">
      <w:pPr>
        <w:tabs>
          <w:tab w:val="left" w:pos="2327"/>
        </w:tabs>
        <w:spacing w:before="120"/>
        <w:rPr>
          <w:color w:val="000000"/>
          <w:sz w:val="20"/>
          <w:szCs w:val="20"/>
        </w:rPr>
      </w:pPr>
    </w:p>
    <w:p w14:paraId="5D4014D9" w14:textId="77777777" w:rsidR="00EC6669" w:rsidRDefault="00EC6669" w:rsidP="00362B6C">
      <w:pPr>
        <w:tabs>
          <w:tab w:val="left" w:pos="2327"/>
        </w:tabs>
        <w:spacing w:before="120"/>
        <w:rPr>
          <w:color w:val="000000"/>
          <w:sz w:val="20"/>
          <w:szCs w:val="20"/>
        </w:rPr>
      </w:pPr>
    </w:p>
    <w:p w14:paraId="2D18DF13" w14:textId="77777777" w:rsidR="00EC6669" w:rsidRDefault="00EC6669" w:rsidP="00362B6C">
      <w:pPr>
        <w:tabs>
          <w:tab w:val="left" w:pos="2327"/>
        </w:tabs>
        <w:spacing w:before="120"/>
        <w:rPr>
          <w:color w:val="000000"/>
          <w:sz w:val="20"/>
          <w:szCs w:val="20"/>
        </w:rPr>
      </w:pPr>
    </w:p>
    <w:p w14:paraId="67E968EC" w14:textId="77777777" w:rsidR="00EC6669" w:rsidRDefault="00EC6669" w:rsidP="00362B6C">
      <w:pPr>
        <w:tabs>
          <w:tab w:val="left" w:pos="2327"/>
        </w:tabs>
        <w:spacing w:before="120"/>
        <w:rPr>
          <w:color w:val="000000"/>
          <w:sz w:val="20"/>
          <w:szCs w:val="20"/>
        </w:rPr>
      </w:pPr>
    </w:p>
    <w:p w14:paraId="203382D2" w14:textId="744478F9" w:rsidR="000E2282" w:rsidRDefault="006741BD" w:rsidP="007E65BF">
      <w:pPr>
        <w:tabs>
          <w:tab w:val="left" w:pos="2327"/>
        </w:tabs>
        <w:spacing w:before="120"/>
        <w:rPr>
          <w:color w:val="000000"/>
          <w:sz w:val="20"/>
          <w:szCs w:val="20"/>
        </w:rPr>
      </w:pPr>
      <w:r>
        <w:rPr>
          <w:noProof/>
          <w:lang w:eastAsia="en-AU"/>
        </w:rPr>
        <w:drawing>
          <wp:anchor distT="0" distB="0" distL="114300" distR="114300" simplePos="0" relativeHeight="251658241" behindDoc="1" locked="1" layoutInCell="1" allowOverlap="1" wp14:anchorId="0A0E0F67" wp14:editId="240FDD0F">
            <wp:simplePos x="0" y="0"/>
            <wp:positionH relativeFrom="page">
              <wp:align>left</wp:align>
            </wp:positionH>
            <wp:positionV relativeFrom="page">
              <wp:align>bottom</wp:align>
            </wp:positionV>
            <wp:extent cx="7556981" cy="12192000"/>
            <wp:effectExtent l="0" t="0" r="635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Lst>
                    </a:blip>
                    <a:srcRect/>
                    <a:stretch>
                      <a:fillRect/>
                    </a:stretch>
                  </pic:blipFill>
                  <pic:spPr>
                    <a:xfrm>
                      <a:off x="0" y="0"/>
                      <a:ext cx="7556981" cy="12192000"/>
                    </a:xfrm>
                    <a:prstGeom prst="rect">
                      <a:avLst/>
                    </a:prstGeom>
                  </pic:spPr>
                </pic:pic>
              </a:graphicData>
            </a:graphic>
            <wp14:sizeRelH relativeFrom="margin">
              <wp14:pctWidth>0</wp14:pctWidth>
            </wp14:sizeRelH>
            <wp14:sizeRelV relativeFrom="margin">
              <wp14:pctHeight>0</wp14:pctHeight>
            </wp14:sizeRelV>
          </wp:anchor>
        </w:drawing>
      </w:r>
    </w:p>
    <w:p w14:paraId="51CFD6C4" w14:textId="77777777" w:rsidR="007E65BF" w:rsidRDefault="007E65BF" w:rsidP="007E65BF">
      <w:pPr>
        <w:tabs>
          <w:tab w:val="left" w:pos="2327"/>
        </w:tabs>
        <w:spacing w:before="120"/>
        <w:rPr>
          <w:color w:val="000000"/>
          <w:sz w:val="20"/>
          <w:szCs w:val="20"/>
        </w:rPr>
      </w:pPr>
    </w:p>
    <w:p w14:paraId="154A66B3" w14:textId="77777777" w:rsidR="007E65BF" w:rsidRDefault="007E65BF" w:rsidP="007E65BF">
      <w:pPr>
        <w:tabs>
          <w:tab w:val="left" w:pos="2327"/>
        </w:tabs>
        <w:spacing w:before="120"/>
        <w:rPr>
          <w:color w:val="000000"/>
          <w:sz w:val="20"/>
          <w:szCs w:val="20"/>
        </w:rPr>
      </w:pPr>
    </w:p>
    <w:p w14:paraId="16B5D7EA" w14:textId="77777777" w:rsidR="007E65BF" w:rsidRDefault="007E65BF" w:rsidP="007E65BF">
      <w:pPr>
        <w:tabs>
          <w:tab w:val="left" w:pos="2327"/>
        </w:tabs>
        <w:spacing w:before="120"/>
        <w:rPr>
          <w:color w:val="000000"/>
          <w:sz w:val="20"/>
          <w:szCs w:val="20"/>
        </w:rPr>
      </w:pPr>
    </w:p>
    <w:p w14:paraId="130F0752" w14:textId="77777777" w:rsidR="007E65BF" w:rsidRDefault="007E65BF" w:rsidP="007E65BF">
      <w:pPr>
        <w:tabs>
          <w:tab w:val="left" w:pos="2327"/>
        </w:tabs>
        <w:spacing w:before="120"/>
        <w:rPr>
          <w:color w:val="000000"/>
          <w:sz w:val="20"/>
          <w:szCs w:val="20"/>
        </w:rPr>
      </w:pPr>
    </w:p>
    <w:p w14:paraId="7311CEF5" w14:textId="638460EE" w:rsidR="007E65BF" w:rsidRDefault="00252E00" w:rsidP="007E65BF">
      <w:pPr>
        <w:tabs>
          <w:tab w:val="left" w:pos="2327"/>
        </w:tabs>
        <w:spacing w:before="120"/>
        <w:rPr>
          <w:color w:val="000000"/>
          <w:sz w:val="20"/>
          <w:szCs w:val="20"/>
        </w:rPr>
      </w:pPr>
      <w:r w:rsidRPr="003E4E71">
        <w:rPr>
          <w:noProof/>
        </w:rPr>
        <mc:AlternateContent>
          <mc:Choice Requires="wps">
            <w:drawing>
              <wp:anchor distT="0" distB="0" distL="114300" distR="114300" simplePos="0" relativeHeight="251660290" behindDoc="0" locked="0" layoutInCell="1" allowOverlap="1" wp14:anchorId="1CA6E676" wp14:editId="0F03F608">
                <wp:simplePos x="0" y="0"/>
                <wp:positionH relativeFrom="column">
                  <wp:posOffset>-371475</wp:posOffset>
                </wp:positionH>
                <wp:positionV relativeFrom="paragraph">
                  <wp:posOffset>427990</wp:posOffset>
                </wp:positionV>
                <wp:extent cx="4857750" cy="2695575"/>
                <wp:effectExtent l="0" t="0" r="0" b="9525"/>
                <wp:wrapNone/>
                <wp:docPr id="1889691269" name="Text Box 36"/>
                <wp:cNvGraphicFramePr/>
                <a:graphic xmlns:a="http://schemas.openxmlformats.org/drawingml/2006/main">
                  <a:graphicData uri="http://schemas.microsoft.com/office/word/2010/wordprocessingShape">
                    <wps:wsp>
                      <wps:cNvSpPr txBox="1"/>
                      <wps:spPr>
                        <a:xfrm>
                          <a:off x="0" y="0"/>
                          <a:ext cx="4857750" cy="2695575"/>
                        </a:xfrm>
                        <a:prstGeom prst="roundRect">
                          <a:avLst/>
                        </a:prstGeom>
                        <a:solidFill>
                          <a:schemeClr val="accent4">
                            <a:lumMod val="40000"/>
                            <a:lumOff val="60000"/>
                          </a:schemeClr>
                        </a:solidFill>
                        <a:ln w="6350">
                          <a:noFill/>
                        </a:ln>
                      </wps:spPr>
                      <wps:txbx>
                        <w:txbxContent>
                          <w:p w14:paraId="2A6B6AFB" w14:textId="77777777" w:rsidR="00877824" w:rsidRPr="003E4E71" w:rsidRDefault="00877824" w:rsidP="00877824">
                            <w:pPr>
                              <w:tabs>
                                <w:tab w:val="left" w:pos="2327"/>
                              </w:tabs>
                              <w:rPr>
                                <w:color w:val="000000"/>
                                <w:sz w:val="20"/>
                                <w:szCs w:val="20"/>
                              </w:rPr>
                            </w:pPr>
                            <w:r w:rsidRPr="003E4E71">
                              <w:rPr>
                                <w:color w:val="000000"/>
                                <w:sz w:val="20"/>
                                <w:szCs w:val="20"/>
                              </w:rPr>
                              <w:t>People with Disability Australia (PWDA) is a national disability rights and advocacy organisation made up of, and led by, people with disability.</w:t>
                            </w:r>
                          </w:p>
                          <w:p w14:paraId="75F3E012" w14:textId="77777777" w:rsidR="00877824" w:rsidRPr="003E4E71" w:rsidRDefault="00877824" w:rsidP="00877824">
                            <w:pPr>
                              <w:tabs>
                                <w:tab w:val="left" w:pos="2327"/>
                              </w:tabs>
                              <w:rPr>
                                <w:rFonts w:cstheme="minorHAnsi"/>
                              </w:rPr>
                            </w:pPr>
                            <w:r w:rsidRPr="003E4E71">
                              <w:rPr>
                                <w:rFonts w:cstheme="minorHAnsi"/>
                                <w:color w:val="000000"/>
                                <w:sz w:val="20"/>
                                <w:szCs w:val="20"/>
                              </w:rPr>
                              <w:t>For individual advocacy support contact PWDA</w:t>
                            </w:r>
                            <w:r w:rsidRPr="003E4E71">
                              <w:rPr>
                                <w:rFonts w:cstheme="minorHAnsi"/>
                                <w:b/>
                                <w:bCs/>
                                <w:color w:val="000000"/>
                                <w:sz w:val="20"/>
                                <w:szCs w:val="20"/>
                              </w:rPr>
                              <w:t xml:space="preserve"> </w:t>
                            </w:r>
                            <w:r w:rsidRPr="003E4E71">
                              <w:rPr>
                                <w:rFonts w:cstheme="minorHAnsi"/>
                                <w:color w:val="000000"/>
                                <w:sz w:val="20"/>
                                <w:szCs w:val="20"/>
                              </w:rPr>
                              <w:t xml:space="preserve">between 9 am and 5 pm (AEST/AEDT) Monday to Friday via phone (toll free) on </w:t>
                            </w:r>
                            <w:r w:rsidRPr="003E4E71">
                              <w:rPr>
                                <w:rFonts w:cstheme="minorHAnsi"/>
                                <w:b/>
                                <w:bCs/>
                                <w:color w:val="000000"/>
                                <w:sz w:val="20"/>
                                <w:szCs w:val="20"/>
                              </w:rPr>
                              <w:t xml:space="preserve">1800 843 929 </w:t>
                            </w:r>
                            <w:r w:rsidRPr="003E4E71">
                              <w:rPr>
                                <w:rFonts w:cstheme="minorHAnsi"/>
                                <w:color w:val="000000"/>
                                <w:sz w:val="20"/>
                                <w:szCs w:val="20"/>
                              </w:rPr>
                              <w:t xml:space="preserve">or via email at </w:t>
                            </w:r>
                            <w:hyperlink r:id="rId21" w:history="1">
                              <w:r w:rsidRPr="003E4E71">
                                <w:rPr>
                                  <w:rStyle w:val="Hyperlink"/>
                                  <w:rFonts w:cstheme="minorHAnsi"/>
                                  <w:sz w:val="20"/>
                                  <w:szCs w:val="20"/>
                                </w:rPr>
                                <w:t>pwd@pwd.org.au</w:t>
                              </w:r>
                            </w:hyperlink>
                            <w:r w:rsidRPr="003E4E71">
                              <w:rPr>
                                <w:rFonts w:cstheme="minorHAnsi"/>
                                <w:color w:val="000000"/>
                                <w:sz w:val="20"/>
                                <w:szCs w:val="20"/>
                              </w:rPr>
                              <w:t xml:space="preserve"> </w:t>
                            </w:r>
                          </w:p>
                          <w:p w14:paraId="27E7F7EB" w14:textId="77777777" w:rsidR="00877824" w:rsidRPr="003E4E71" w:rsidRDefault="00877824" w:rsidP="00877824">
                            <w:pPr>
                              <w:pStyle w:val="PWDAContacts"/>
                              <w:rPr>
                                <w:rFonts w:cstheme="minorHAnsi"/>
                                <w:b/>
                                <w:bCs/>
                                <w:color w:val="000000"/>
                                <w:szCs w:val="20"/>
                              </w:rPr>
                            </w:pPr>
                            <w:r w:rsidRPr="003E4E71">
                              <w:rPr>
                                <w:rFonts w:cstheme="minorHAnsi"/>
                                <w:b/>
                                <w:bCs/>
                                <w:color w:val="000000"/>
                                <w:szCs w:val="20"/>
                              </w:rPr>
                              <w:t>Submission contact</w:t>
                            </w:r>
                          </w:p>
                          <w:p w14:paraId="091EC313" w14:textId="77777777" w:rsidR="00877824" w:rsidRPr="003E4E71" w:rsidRDefault="00877824" w:rsidP="00877824">
                            <w:pPr>
                              <w:pStyle w:val="PWDAContacts"/>
                              <w:rPr>
                                <w:rFonts w:cstheme="minorHAnsi"/>
                                <w:color w:val="000000"/>
                                <w:szCs w:val="20"/>
                              </w:rPr>
                            </w:pPr>
                            <w:r w:rsidRPr="003E4E71">
                              <w:rPr>
                                <w:rFonts w:cstheme="minorHAnsi"/>
                                <w:color w:val="000000"/>
                                <w:szCs w:val="20"/>
                              </w:rPr>
                              <w:t>Clara Pirani</w:t>
                            </w:r>
                          </w:p>
                          <w:p w14:paraId="7C2E5510" w14:textId="77777777" w:rsidR="00877824" w:rsidRPr="003E4E71" w:rsidRDefault="00877824" w:rsidP="00877824">
                            <w:pPr>
                              <w:pStyle w:val="PWDAContacts"/>
                              <w:rPr>
                                <w:rFonts w:cstheme="minorHAnsi"/>
                                <w:color w:val="000000"/>
                                <w:szCs w:val="20"/>
                              </w:rPr>
                            </w:pPr>
                            <w:r w:rsidRPr="003E4E71">
                              <w:rPr>
                                <w:rFonts w:cstheme="minorHAnsi"/>
                                <w:color w:val="000000"/>
                                <w:szCs w:val="20"/>
                              </w:rPr>
                              <w:t>Senior Policy Officer</w:t>
                            </w:r>
                          </w:p>
                          <w:p w14:paraId="18824A9D" w14:textId="77777777" w:rsidR="00877824" w:rsidRPr="003E4E71" w:rsidRDefault="00877824" w:rsidP="00877824">
                            <w:pPr>
                              <w:pStyle w:val="PWDAContacts"/>
                              <w:rPr>
                                <w:rFonts w:cstheme="minorHAnsi"/>
                                <w:b/>
                                <w:bCs/>
                                <w:color w:val="000000"/>
                                <w:szCs w:val="20"/>
                              </w:rPr>
                            </w:pPr>
                            <w:r w:rsidRPr="003E4E71">
                              <w:rPr>
                                <w:rFonts w:cstheme="minorHAnsi"/>
                                <w:color w:val="000000"/>
                                <w:szCs w:val="20"/>
                              </w:rPr>
                              <w:t xml:space="preserve">E: </w:t>
                            </w:r>
                            <w:hyperlink r:id="rId22" w:history="1">
                              <w:r w:rsidRPr="003E4E71">
                                <w:rPr>
                                  <w:rStyle w:val="Hyperlink"/>
                                  <w:rFonts w:cstheme="minorHAnsi"/>
                                  <w:bCs/>
                                  <w:szCs w:val="20"/>
                                </w:rPr>
                                <w:t>clarap@pwd.org.au</w:t>
                              </w:r>
                            </w:hyperlink>
                            <w:r w:rsidRPr="003E4E71">
                              <w:rPr>
                                <w:rFonts w:cstheme="minorHAnsi"/>
                                <w:b/>
                                <w:bCs/>
                                <w:color w:val="000000"/>
                                <w:szCs w:val="20"/>
                              </w:rPr>
                              <w:t xml:space="preserve"> </w:t>
                            </w:r>
                          </w:p>
                          <w:p w14:paraId="59752FFE" w14:textId="77777777" w:rsidR="00877824" w:rsidRDefault="00877824" w:rsidP="00877824"/>
                          <w:p w14:paraId="7FBEFDA2" w14:textId="77777777" w:rsidR="00877824" w:rsidRPr="003E4E71" w:rsidRDefault="00877824" w:rsidP="008778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A6E676" id="Text Box 36" o:spid="_x0000_s1027" style="position:absolute;margin-left:-29.25pt;margin-top:33.7pt;width:382.5pt;height:212.2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" fillcolor="#b4e3ca [1303]" stroked="f" strokeweight=".5pt">
                <v:textbox>
                  <w:txbxContent>
                    <w:p w14:paraId="2A6B6AFB" w14:textId="77777777" w:rsidR="00877824" w:rsidRPr="003E4E71" w:rsidRDefault="00877824" w:rsidP="00877824">
                      <w:pPr>
                        <w:tabs>
                          <w:tab w:val="left" w:pos="2327"/>
                        </w:tabs>
                        <w:rPr>
                          <w:color w:val="000000"/>
                          <w:sz w:val="20"/>
                          <w:szCs w:val="20"/>
                        </w:rPr>
                      </w:pPr>
                      <w:r w:rsidRPr="003E4E71">
                        <w:rPr>
                          <w:color w:val="000000"/>
                          <w:sz w:val="20"/>
                          <w:szCs w:val="20"/>
                        </w:rPr>
                        <w:t>People with Disability Australia (PWDA) is a national disability rights and advocacy organisation made up of, and led by, people with disability.</w:t>
                      </w:r>
                    </w:p>
                    <w:p w14:paraId="75F3E012" w14:textId="77777777" w:rsidR="00877824" w:rsidRPr="003E4E71" w:rsidRDefault="00877824" w:rsidP="00877824">
                      <w:pPr>
                        <w:tabs>
                          <w:tab w:val="left" w:pos="2327"/>
                        </w:tabs>
                        <w:rPr>
                          <w:rFonts w:cstheme="minorHAnsi"/>
                        </w:rPr>
                      </w:pPr>
                      <w:r w:rsidRPr="003E4E71">
                        <w:rPr>
                          <w:rFonts w:cstheme="minorHAnsi"/>
                          <w:color w:val="000000"/>
                          <w:sz w:val="20"/>
                          <w:szCs w:val="20"/>
                        </w:rPr>
                        <w:t>For individual advocacy support contact PWDA</w:t>
                      </w:r>
                      <w:r w:rsidRPr="003E4E71">
                        <w:rPr>
                          <w:rFonts w:cstheme="minorHAnsi"/>
                          <w:b/>
                          <w:bCs/>
                          <w:color w:val="000000"/>
                          <w:sz w:val="20"/>
                          <w:szCs w:val="20"/>
                        </w:rPr>
                        <w:t xml:space="preserve"> </w:t>
                      </w:r>
                      <w:r w:rsidRPr="003E4E71">
                        <w:rPr>
                          <w:rFonts w:cstheme="minorHAnsi"/>
                          <w:color w:val="000000"/>
                          <w:sz w:val="20"/>
                          <w:szCs w:val="20"/>
                        </w:rPr>
                        <w:t xml:space="preserve">between 9 am and 5 pm (AEST/AEDT) Monday to Friday via phone (toll free) on </w:t>
                      </w:r>
                      <w:r w:rsidRPr="003E4E71">
                        <w:rPr>
                          <w:rFonts w:cstheme="minorHAnsi"/>
                          <w:b/>
                          <w:bCs/>
                          <w:color w:val="000000"/>
                          <w:sz w:val="20"/>
                          <w:szCs w:val="20"/>
                        </w:rPr>
                        <w:t xml:space="preserve">1800 843 929 </w:t>
                      </w:r>
                      <w:r w:rsidRPr="003E4E71">
                        <w:rPr>
                          <w:rFonts w:cstheme="minorHAnsi"/>
                          <w:color w:val="000000"/>
                          <w:sz w:val="20"/>
                          <w:szCs w:val="20"/>
                        </w:rPr>
                        <w:t xml:space="preserve">or via email at </w:t>
                      </w:r>
                      <w:hyperlink r:id="rId23" w:history="1">
                        <w:r w:rsidRPr="003E4E71">
                          <w:rPr>
                            <w:rStyle w:val="Hyperlink"/>
                            <w:rFonts w:cstheme="minorHAnsi"/>
                            <w:sz w:val="20"/>
                            <w:szCs w:val="20"/>
                          </w:rPr>
                          <w:t>pwd@pwd.org.au</w:t>
                        </w:r>
                      </w:hyperlink>
                      <w:r w:rsidRPr="003E4E71">
                        <w:rPr>
                          <w:rFonts w:cstheme="minorHAnsi"/>
                          <w:color w:val="000000"/>
                          <w:sz w:val="20"/>
                          <w:szCs w:val="20"/>
                        </w:rPr>
                        <w:t xml:space="preserve"> </w:t>
                      </w:r>
                    </w:p>
                    <w:p w14:paraId="27E7F7EB" w14:textId="77777777" w:rsidR="00877824" w:rsidRPr="003E4E71" w:rsidRDefault="00877824" w:rsidP="00877824">
                      <w:pPr>
                        <w:pStyle w:val="PWDAContacts"/>
                        <w:rPr>
                          <w:rFonts w:cstheme="minorHAnsi"/>
                          <w:b/>
                          <w:bCs/>
                          <w:color w:val="000000"/>
                          <w:szCs w:val="20"/>
                        </w:rPr>
                      </w:pPr>
                      <w:r w:rsidRPr="003E4E71">
                        <w:rPr>
                          <w:rFonts w:cstheme="minorHAnsi"/>
                          <w:b/>
                          <w:bCs/>
                          <w:color w:val="000000"/>
                          <w:szCs w:val="20"/>
                        </w:rPr>
                        <w:t>Submission contact</w:t>
                      </w:r>
                    </w:p>
                    <w:p w14:paraId="091EC313" w14:textId="77777777" w:rsidR="00877824" w:rsidRPr="003E4E71" w:rsidRDefault="00877824" w:rsidP="00877824">
                      <w:pPr>
                        <w:pStyle w:val="PWDAContacts"/>
                        <w:rPr>
                          <w:rFonts w:cstheme="minorHAnsi"/>
                          <w:color w:val="000000"/>
                          <w:szCs w:val="20"/>
                        </w:rPr>
                      </w:pPr>
                      <w:r w:rsidRPr="003E4E71">
                        <w:rPr>
                          <w:rFonts w:cstheme="minorHAnsi"/>
                          <w:color w:val="000000"/>
                          <w:szCs w:val="20"/>
                        </w:rPr>
                        <w:t>Clara Pirani</w:t>
                      </w:r>
                    </w:p>
                    <w:p w14:paraId="7C2E5510" w14:textId="77777777" w:rsidR="00877824" w:rsidRPr="003E4E71" w:rsidRDefault="00877824" w:rsidP="00877824">
                      <w:pPr>
                        <w:pStyle w:val="PWDAContacts"/>
                        <w:rPr>
                          <w:rFonts w:cstheme="minorHAnsi"/>
                          <w:color w:val="000000"/>
                          <w:szCs w:val="20"/>
                        </w:rPr>
                      </w:pPr>
                      <w:r w:rsidRPr="003E4E71">
                        <w:rPr>
                          <w:rFonts w:cstheme="minorHAnsi"/>
                          <w:color w:val="000000"/>
                          <w:szCs w:val="20"/>
                        </w:rPr>
                        <w:t>Senior Policy Officer</w:t>
                      </w:r>
                    </w:p>
                    <w:p w14:paraId="18824A9D" w14:textId="77777777" w:rsidR="00877824" w:rsidRPr="003E4E71" w:rsidRDefault="00877824" w:rsidP="00877824">
                      <w:pPr>
                        <w:pStyle w:val="PWDAContacts"/>
                        <w:rPr>
                          <w:rFonts w:cstheme="minorHAnsi"/>
                          <w:b/>
                          <w:bCs/>
                          <w:color w:val="000000"/>
                          <w:szCs w:val="20"/>
                        </w:rPr>
                      </w:pPr>
                      <w:r w:rsidRPr="003E4E71">
                        <w:rPr>
                          <w:rFonts w:cstheme="minorHAnsi"/>
                          <w:color w:val="000000"/>
                          <w:szCs w:val="20"/>
                        </w:rPr>
                        <w:t xml:space="preserve">E: </w:t>
                      </w:r>
                      <w:hyperlink r:id="rId24" w:history="1">
                        <w:r w:rsidRPr="003E4E71">
                          <w:rPr>
                            <w:rStyle w:val="Hyperlink"/>
                            <w:rFonts w:cstheme="minorHAnsi"/>
                            <w:bCs/>
                            <w:szCs w:val="20"/>
                          </w:rPr>
                          <w:t>clarap@pwd.org.au</w:t>
                        </w:r>
                      </w:hyperlink>
                      <w:r w:rsidRPr="003E4E71">
                        <w:rPr>
                          <w:rFonts w:cstheme="minorHAnsi"/>
                          <w:b/>
                          <w:bCs/>
                          <w:color w:val="000000"/>
                          <w:szCs w:val="20"/>
                        </w:rPr>
                        <w:t xml:space="preserve"> </w:t>
                      </w:r>
                    </w:p>
                    <w:p w14:paraId="59752FFE" w14:textId="77777777" w:rsidR="00877824" w:rsidRDefault="00877824" w:rsidP="00877824"/>
                    <w:p w14:paraId="7FBEFDA2" w14:textId="77777777" w:rsidR="00877824" w:rsidRPr="003E4E71" w:rsidRDefault="00877824" w:rsidP="00877824"/>
                  </w:txbxContent>
                </v:textbox>
              </v:roundrect>
            </w:pict>
          </mc:Fallback>
        </mc:AlternateContent>
      </w:r>
    </w:p>
    <w:p w14:paraId="08DB6FFE" w14:textId="3174A901" w:rsidR="007E65BF" w:rsidRPr="007E65BF" w:rsidRDefault="007E65BF" w:rsidP="007E65BF">
      <w:pPr>
        <w:tabs>
          <w:tab w:val="left" w:pos="2327"/>
        </w:tabs>
        <w:spacing w:before="120"/>
        <w:rPr>
          <w:color w:val="000000"/>
          <w:sz w:val="20"/>
          <w:szCs w:val="20"/>
        </w:rPr>
      </w:pPr>
    </w:p>
    <w:p w14:paraId="732E6A68" w14:textId="7ACD04FB" w:rsidR="00CB2E90" w:rsidRDefault="00C8024E" w:rsidP="00362B6C">
      <w:pPr>
        <w:pStyle w:val="Finalpagecontactinformation"/>
        <w:spacing w:before="120"/>
      </w:pPr>
      <w:r>
        <w:br/>
      </w:r>
    </w:p>
    <w:sectPr w:rsidR="00CB2E90" w:rsidSect="00345BC5">
      <w:headerReference w:type="default" r:id="rId25"/>
      <w:pgSz w:w="11906" w:h="16838" w:code="9"/>
      <w:pgMar w:top="2835" w:right="1134" w:bottom="1928" w:left="1134"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4DA15" w14:textId="77777777" w:rsidR="007B4B49" w:rsidRDefault="007B4B49" w:rsidP="00F1283C">
      <w:pPr>
        <w:spacing w:after="0" w:line="240" w:lineRule="auto"/>
      </w:pPr>
      <w:r>
        <w:separator/>
      </w:r>
    </w:p>
  </w:endnote>
  <w:endnote w:type="continuationSeparator" w:id="0">
    <w:p w14:paraId="1CDDF56D" w14:textId="77777777" w:rsidR="007B4B49" w:rsidRDefault="007B4B49" w:rsidP="00F1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G Rounded">
    <w:altName w:val="Calibri"/>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A448" w14:textId="74DD2C0A" w:rsidR="00AF4139" w:rsidRDefault="00AF4139" w:rsidP="009F10D8">
    <w:pPr>
      <w:pStyle w:val="Footer"/>
      <w:tabs>
        <w:tab w:val="clear" w:pos="4680"/>
        <w:tab w:val="clear" w:pos="9360"/>
        <w:tab w:val="right" w:pos="2835"/>
        <w:tab w:val="right" w:pos="8505"/>
        <w:tab w:val="right" w:pos="9639"/>
      </w:tabs>
      <w:jc w:val="right"/>
    </w:pPr>
    <w:r>
      <w:rPr>
        <w:noProof/>
        <w:lang w:eastAsia="en-AU"/>
      </w:rPr>
      <w:drawing>
        <wp:anchor distT="0" distB="0" distL="114300" distR="114300" simplePos="0" relativeHeight="251658240" behindDoc="0" locked="0" layoutInCell="1" allowOverlap="1" wp14:anchorId="595F086A" wp14:editId="2DD2C29F">
          <wp:simplePos x="0" y="0"/>
          <wp:positionH relativeFrom="column">
            <wp:posOffset>253249</wp:posOffset>
          </wp:positionH>
          <wp:positionV relativeFrom="paragraph">
            <wp:posOffset>-196907</wp:posOffset>
          </wp:positionV>
          <wp:extent cx="540328" cy="572697"/>
          <wp:effectExtent l="0" t="0" r="0" b="0"/>
          <wp:wrapNone/>
          <wp:docPr id="1673742141" name="Picture 1673742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40328" cy="572697"/>
                  </a:xfrm>
                  <a:prstGeom prst="rect">
                    <a:avLst/>
                  </a:prstGeom>
                </pic:spPr>
              </pic:pic>
            </a:graphicData>
          </a:graphic>
        </wp:anchor>
      </w:drawing>
    </w:r>
    <w:r w:rsidR="009F10D8">
      <w:rPr>
        <w:noProof/>
      </w:rPr>
      <w:fldChar w:fldCharType="begin"/>
    </w:r>
    <w:r w:rsidR="009F10D8">
      <w:rPr>
        <w:noProof/>
      </w:rPr>
      <w:instrText xml:space="preserve"> STYLEREF  "Heading 1"  \* MERGEFORMAT </w:instrText>
    </w:r>
    <w:r w:rsidR="009F10D8">
      <w:rPr>
        <w:noProof/>
      </w:rPr>
      <w:fldChar w:fldCharType="end"/>
    </w:r>
    <w:r w:rsidR="009F10D8">
      <w:rPr>
        <w:noProof/>
      </w:rPr>
      <w:tab/>
    </w:r>
    <w:r w:rsidR="00CD4D83">
      <w:fldChar w:fldCharType="begin"/>
    </w:r>
    <w:r w:rsidR="00CD4D83">
      <w:instrText xml:space="preserve"> PAGE  \* Arabic  \* MERGEFORMAT </w:instrText>
    </w:r>
    <w:r w:rsidR="00CD4D83">
      <w:fldChar w:fldCharType="separate"/>
    </w:r>
    <w:r w:rsidR="00CD4D83">
      <w:rPr>
        <w:noProof/>
      </w:rPr>
      <w:t>2</w:t>
    </w:r>
    <w:r w:rsidR="00CD4D8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52EB" w14:textId="3601474C" w:rsidR="00AF4139" w:rsidRDefault="00AF4139" w:rsidP="004B0CC2">
    <w:pPr>
      <w:pStyle w:val="Footer"/>
      <w:tabs>
        <w:tab w:val="clear" w:pos="4680"/>
        <w:tab w:val="clear" w:pos="9360"/>
        <w:tab w:val="right" w:pos="8505"/>
        <w:tab w:val="right" w:pos="9639"/>
      </w:tabs>
      <w:jc w:val="right"/>
    </w:pPr>
    <w:r>
      <w:rPr>
        <w:noProof/>
        <w:lang w:eastAsia="en-AU"/>
      </w:rPr>
      <w:drawing>
        <wp:anchor distT="0" distB="0" distL="114300" distR="114300" simplePos="0" relativeHeight="251658241" behindDoc="1" locked="0" layoutInCell="1" allowOverlap="1" wp14:anchorId="098107C3" wp14:editId="43BCF56C">
          <wp:simplePos x="0" y="0"/>
          <wp:positionH relativeFrom="column">
            <wp:posOffset>-215265</wp:posOffset>
          </wp:positionH>
          <wp:positionV relativeFrom="paragraph">
            <wp:posOffset>-163195</wp:posOffset>
          </wp:positionV>
          <wp:extent cx="468000" cy="496036"/>
          <wp:effectExtent l="0" t="0" r="8255" b="0"/>
          <wp:wrapTight wrapText="bothSides">
            <wp:wrapPolygon edited="0">
              <wp:start x="4396" y="0"/>
              <wp:lineTo x="0" y="5808"/>
              <wp:lineTo x="0" y="9127"/>
              <wp:lineTo x="879" y="13275"/>
              <wp:lineTo x="4396" y="20743"/>
              <wp:lineTo x="21102" y="20743"/>
              <wp:lineTo x="21102" y="5808"/>
              <wp:lineTo x="9672" y="0"/>
              <wp:lineTo x="4396" y="0"/>
            </wp:wrapPolygon>
          </wp:wrapTight>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68000" cy="496036"/>
                  </a:xfrm>
                  <a:prstGeom prst="rect">
                    <a:avLst/>
                  </a:prstGeom>
                </pic:spPr>
              </pic:pic>
            </a:graphicData>
          </a:graphic>
        </wp:anchor>
      </w:drawing>
    </w:r>
    <w:r>
      <w:tab/>
    </w:r>
    <w:r w:rsidR="004C4B79">
      <w:t xml:space="preserve"> </w:t>
    </w:r>
    <w:r w:rsidR="005C2FCD">
      <w:t xml:space="preserve"> </w:t>
    </w:r>
    <w:r w:rsidR="006C4DCD">
      <w:rPr>
        <w:rFonts w:asciiTheme="minorHAnsi" w:hAnsiTheme="minorHAnsi" w:cstheme="minorHAnsi"/>
      </w:rPr>
      <w:t xml:space="preserve">NDIS </w:t>
    </w:r>
    <w:r w:rsidR="00320115">
      <w:rPr>
        <w:rFonts w:asciiTheme="minorHAnsi" w:hAnsiTheme="minorHAnsi" w:cstheme="minorHAnsi"/>
      </w:rPr>
      <w:t xml:space="preserve">Rules: </w:t>
    </w:r>
    <w:r w:rsidR="007D632F">
      <w:rPr>
        <w:rFonts w:asciiTheme="minorHAnsi" w:hAnsiTheme="minorHAnsi" w:cstheme="minorHAnsi"/>
      </w:rPr>
      <w:t>N</w:t>
    </w:r>
    <w:r w:rsidR="00320115">
      <w:rPr>
        <w:rFonts w:asciiTheme="minorHAnsi" w:hAnsiTheme="minorHAnsi" w:cstheme="minorHAnsi"/>
      </w:rPr>
      <w:t>ew Framework Planning</w:t>
    </w:r>
    <w:r w:rsidR="00BC5FE9">
      <w:rPr>
        <w:rFonts w:asciiTheme="minorHAnsi" w:hAnsiTheme="minorHAnsi" w:cstheme="minorHAnsi"/>
        <w:noProof/>
      </w:rPr>
      <w:t xml:space="preserve">   </w:t>
    </w:r>
    <w:r w:rsidR="004B0CC2">
      <w:rPr>
        <w:rFonts w:asciiTheme="minorHAnsi" w:hAnsiTheme="minorHAnsi" w:cstheme="minorHAnsi"/>
        <w:noProof/>
      </w:rPr>
      <w:t xml:space="preserve">      </w:t>
    </w:r>
    <w:r w:rsidRPr="0016209B">
      <w:rPr>
        <w:rFonts w:asciiTheme="minorHAnsi" w:hAnsiTheme="minorHAnsi" w:cstheme="minorHAnsi"/>
      </w:rPr>
      <w:fldChar w:fldCharType="begin"/>
    </w:r>
    <w:r w:rsidRPr="0016209B">
      <w:rPr>
        <w:rFonts w:asciiTheme="minorHAnsi" w:hAnsiTheme="minorHAnsi" w:cstheme="minorHAnsi"/>
      </w:rPr>
      <w:instrText xml:space="preserve"> PAGE   \* MERGEFORMAT </w:instrText>
    </w:r>
    <w:r w:rsidRPr="0016209B">
      <w:rPr>
        <w:rFonts w:asciiTheme="minorHAnsi" w:hAnsiTheme="minorHAnsi" w:cstheme="minorHAnsi"/>
      </w:rPr>
      <w:fldChar w:fldCharType="separate"/>
    </w:r>
    <w:r w:rsidRPr="0016209B">
      <w:rPr>
        <w:rFonts w:asciiTheme="minorHAnsi" w:hAnsiTheme="minorHAnsi" w:cstheme="minorHAnsi"/>
        <w:noProof/>
      </w:rPr>
      <w:t>19</w:t>
    </w:r>
    <w:r w:rsidRPr="0016209B">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E064C" w14:textId="77777777" w:rsidR="007B4B49" w:rsidRDefault="007B4B49" w:rsidP="00F1283C">
      <w:pPr>
        <w:spacing w:after="0" w:line="240" w:lineRule="auto"/>
      </w:pPr>
      <w:r>
        <w:separator/>
      </w:r>
    </w:p>
  </w:footnote>
  <w:footnote w:type="continuationSeparator" w:id="0">
    <w:p w14:paraId="26AFF5A6" w14:textId="77777777" w:rsidR="007B4B49" w:rsidRDefault="007B4B49" w:rsidP="00F1283C">
      <w:pPr>
        <w:spacing w:after="0" w:line="240" w:lineRule="auto"/>
      </w:pPr>
      <w:r>
        <w:continuationSeparator/>
      </w:r>
    </w:p>
  </w:footnote>
  <w:footnote w:id="1">
    <w:p w14:paraId="2D7566A9" w14:textId="77777777" w:rsidR="00B55731" w:rsidRPr="00FB0D14" w:rsidRDefault="00B55731" w:rsidP="00B55731">
      <w:pPr>
        <w:pStyle w:val="FootnoteText"/>
        <w:rPr>
          <w:lang w:val="en-US"/>
        </w:rPr>
      </w:pPr>
      <w:r>
        <w:rPr>
          <w:rStyle w:val="FootnoteReference"/>
        </w:rPr>
        <w:footnoteRef/>
      </w:r>
      <w:r>
        <w:t xml:space="preserve"> </w:t>
      </w:r>
      <w:r>
        <w:rPr>
          <w:lang w:val="en-US"/>
        </w:rPr>
        <w:t xml:space="preserve">Victorian Council of Social Service. (2020). Social Services Issues Paper: </w:t>
      </w:r>
      <w:r w:rsidRPr="00E7215E">
        <w:rPr>
          <w:i/>
          <w:iCs/>
          <w:lang w:val="en-US"/>
        </w:rPr>
        <w:t>NDIS access, eligibility and independent assessments.</w:t>
      </w:r>
      <w:r>
        <w:rPr>
          <w:i/>
          <w:iCs/>
          <w:lang w:val="en-US"/>
        </w:rPr>
        <w:t xml:space="preserve"> </w:t>
      </w:r>
      <w:hyperlink r:id="rId1" w:history="1">
        <w:r w:rsidRPr="00FB0D14">
          <w:rPr>
            <w:rStyle w:val="Hyperlink"/>
            <w:i/>
            <w:iCs/>
          </w:rPr>
          <w:t>SUB_210222_VCOSS-issues-paper-on-NDIS-independent-assessments_FINAL.pdf</w:t>
        </w:r>
      </w:hyperlink>
      <w:r>
        <w:rPr>
          <w:i/>
          <w:iCs/>
          <w:lang w:val="en-US"/>
        </w:rPr>
        <w:t xml:space="preserve"> </w:t>
      </w:r>
    </w:p>
  </w:footnote>
  <w:footnote w:id="2">
    <w:p w14:paraId="0BF01B51" w14:textId="77777777" w:rsidR="00B55731" w:rsidRPr="0061718B" w:rsidRDefault="00B55731" w:rsidP="00B55731">
      <w:pPr>
        <w:pStyle w:val="FootnoteText"/>
        <w:rPr>
          <w:lang w:val="en-US"/>
        </w:rPr>
      </w:pPr>
      <w:r>
        <w:rPr>
          <w:rStyle w:val="FootnoteReference"/>
        </w:rPr>
        <w:footnoteRef/>
      </w:r>
      <w:r>
        <w:t xml:space="preserve"> Women With Disabilities Australia. (2025). </w:t>
      </w:r>
      <w:r w:rsidRPr="008D1868">
        <w:rPr>
          <w:i/>
          <w:iCs/>
        </w:rPr>
        <w:t>Rights-Based Needs Assessment Model.</w:t>
      </w:r>
      <w:r>
        <w:t xml:space="preserve"> </w:t>
      </w:r>
      <w:hyperlink r:id="rId2" w:history="1">
        <w:r w:rsidRPr="00E955CF">
          <w:rPr>
            <w:rStyle w:val="Hyperlink"/>
          </w:rPr>
          <w:t>Final_WWDA-Statement-NeedsAssessments93.pdf</w:t>
        </w:r>
      </w:hyperlink>
    </w:p>
  </w:footnote>
  <w:footnote w:id="3">
    <w:p w14:paraId="1554B591" w14:textId="77777777" w:rsidR="00B55731" w:rsidRPr="009B31A0" w:rsidRDefault="00B55731" w:rsidP="00B55731">
      <w:pPr>
        <w:rPr>
          <w:sz w:val="20"/>
          <w:szCs w:val="20"/>
        </w:rPr>
      </w:pPr>
      <w:r w:rsidRPr="009B31A0">
        <w:rPr>
          <w:rStyle w:val="FootnoteReference"/>
          <w:sz w:val="20"/>
          <w:szCs w:val="20"/>
        </w:rPr>
        <w:footnoteRef/>
      </w:r>
      <w:r w:rsidRPr="009B31A0">
        <w:rPr>
          <w:sz w:val="20"/>
          <w:szCs w:val="20"/>
        </w:rPr>
        <w:t xml:space="preserve"> </w:t>
      </w:r>
      <w:r w:rsidRPr="009B31A0">
        <w:rPr>
          <w:sz w:val="20"/>
          <w:szCs w:val="20"/>
          <w:lang w:val="en-US"/>
        </w:rPr>
        <w:t xml:space="preserve">People with Disability Australia. Statement: </w:t>
      </w:r>
      <w:r w:rsidRPr="009B31A0">
        <w:rPr>
          <w:i/>
          <w:iCs/>
          <w:sz w:val="20"/>
          <w:szCs w:val="20"/>
          <w:lang w:val="en-US"/>
        </w:rPr>
        <w:t xml:space="preserve">NDIS Needs Assessment Tool I-CAN Version 6. </w:t>
      </w:r>
      <w:hyperlink r:id="rId3" w:history="1">
        <w:r w:rsidRPr="009B31A0">
          <w:rPr>
            <w:rStyle w:val="Hyperlink"/>
            <w:sz w:val="20"/>
            <w:szCs w:val="20"/>
          </w:rPr>
          <w:t>https://pwd.org.au/pwda-statement-ndis-needs-assessment-tool-i-can-version-6/</w:t>
        </w:r>
      </w:hyperlink>
    </w:p>
    <w:p w14:paraId="6DC6258F" w14:textId="77777777" w:rsidR="00B55731" w:rsidRPr="003257BB" w:rsidRDefault="00B55731" w:rsidP="00B55731">
      <w:pPr>
        <w:pStyle w:val="FootnoteText"/>
        <w:rPr>
          <w:lang w:val="en-US"/>
        </w:rPr>
      </w:pPr>
    </w:p>
  </w:footnote>
  <w:footnote w:id="4">
    <w:p w14:paraId="42820CCB" w14:textId="77777777" w:rsidR="00C4494F" w:rsidRPr="00415D8E" w:rsidRDefault="00C4494F" w:rsidP="00C4494F">
      <w:pPr>
        <w:pStyle w:val="FootnoteText"/>
        <w:rPr>
          <w:lang w:val="en-US"/>
        </w:rPr>
      </w:pPr>
      <w:r>
        <w:rPr>
          <w:rStyle w:val="FootnoteReference"/>
        </w:rPr>
        <w:footnoteRef/>
      </w:r>
      <w:r>
        <w:t xml:space="preserve"> </w:t>
      </w:r>
      <w:r>
        <w:rPr>
          <w:lang w:val="en-US"/>
        </w:rPr>
        <w:t xml:space="preserve">Inclusion Australia. (2023) Background paper - </w:t>
      </w:r>
      <w:r w:rsidRPr="00BE1C95">
        <w:rPr>
          <w:i/>
          <w:iCs/>
          <w:lang w:val="en-US"/>
        </w:rPr>
        <w:t>Reasonable and necessary supports: NDIS Review Engagement Project</w:t>
      </w:r>
      <w:r>
        <w:rPr>
          <w:lang w:val="en-US"/>
        </w:rPr>
        <w:t xml:space="preserve">. </w:t>
      </w:r>
      <w:hyperlink r:id="rId4" w:history="1">
        <w:r w:rsidRPr="00BE1C95">
          <w:rPr>
            <w:rStyle w:val="Hyperlink"/>
          </w:rPr>
          <w:t>Reasonable and necessary supports</w:t>
        </w:r>
      </w:hyperlink>
    </w:p>
  </w:footnote>
  <w:footnote w:id="5">
    <w:p w14:paraId="12319A65" w14:textId="77777777" w:rsidR="00C4494F" w:rsidRPr="004A7B87" w:rsidRDefault="00C4494F" w:rsidP="00C4494F">
      <w:pPr>
        <w:pStyle w:val="FootnoteText"/>
        <w:rPr>
          <w:lang w:val="en-US"/>
        </w:rPr>
      </w:pPr>
      <w:r>
        <w:rPr>
          <w:rStyle w:val="FootnoteReference"/>
        </w:rPr>
        <w:footnoteRef/>
      </w:r>
      <w:r>
        <w:t xml:space="preserve"> </w:t>
      </w:r>
      <w:r>
        <w:rPr>
          <w:lang w:val="en-US"/>
        </w:rPr>
        <w:t>Ibid</w:t>
      </w:r>
    </w:p>
  </w:footnote>
  <w:footnote w:id="6">
    <w:p w14:paraId="5A067316" w14:textId="77777777" w:rsidR="00A966AB" w:rsidRDefault="00A966AB" w:rsidP="00A966AB">
      <w:pPr>
        <w:pStyle w:val="FootnoteText"/>
        <w:rPr>
          <w:lang w:val="en-US"/>
        </w:rPr>
      </w:pPr>
      <w:r>
        <w:rPr>
          <w:rStyle w:val="FootnoteReference"/>
        </w:rPr>
        <w:footnoteRef/>
      </w:r>
      <w:r>
        <w:t xml:space="preserve"> </w:t>
      </w:r>
      <w:r>
        <w:rPr>
          <w:lang w:val="en-US"/>
        </w:rPr>
        <w:t xml:space="preserve">People with Disability Australia. (2025). PWDA Response to Consultation on the NDIS Support Rule. </w:t>
      </w:r>
      <w:hyperlink r:id="rId5" w:history="1">
        <w:r w:rsidRPr="0030265C">
          <w:rPr>
            <w:rStyle w:val="Hyperlink"/>
            <w:lang w:val="en-US"/>
          </w:rPr>
          <w:t>https://pwd.org.au/pwda-response-to-consultation-on-the-ndis-support-rule/</w:t>
        </w:r>
      </w:hyperlink>
    </w:p>
    <w:p w14:paraId="4479E7D0" w14:textId="77777777" w:rsidR="00A966AB" w:rsidRPr="00C64C3A" w:rsidRDefault="00A966AB" w:rsidP="00A966AB">
      <w:pPr>
        <w:pStyle w:val="FootnoteText"/>
        <w:rPr>
          <w:lang w:val="en-US"/>
        </w:rPr>
      </w:pPr>
    </w:p>
  </w:footnote>
  <w:footnote w:id="7">
    <w:p w14:paraId="13BEE1B8" w14:textId="77777777" w:rsidR="00A966AB" w:rsidRPr="00BB6A0B" w:rsidRDefault="00A966AB" w:rsidP="00A966AB">
      <w:pPr>
        <w:spacing w:before="0" w:after="0"/>
        <w:rPr>
          <w:i/>
          <w:iCs/>
          <w:sz w:val="20"/>
          <w:szCs w:val="20"/>
        </w:rPr>
      </w:pPr>
      <w:r w:rsidRPr="00716745">
        <w:rPr>
          <w:rStyle w:val="FootnoteReference"/>
          <w:sz w:val="20"/>
          <w:szCs w:val="20"/>
        </w:rPr>
        <w:footnoteRef/>
      </w:r>
      <w:r w:rsidRPr="00716745">
        <w:rPr>
          <w:sz w:val="20"/>
          <w:szCs w:val="20"/>
        </w:rPr>
        <w:t xml:space="preserve"> Australian Human Rights Commission: </w:t>
      </w:r>
      <w:r w:rsidRPr="00716745">
        <w:rPr>
          <w:i/>
          <w:iCs/>
          <w:sz w:val="20"/>
          <w:szCs w:val="20"/>
        </w:rPr>
        <w:t xml:space="preserve">United Convention on the Rights of Persons with Disabilities. </w:t>
      </w:r>
      <w:hyperlink r:id="rId6" w:history="1">
        <w:r w:rsidRPr="00716745">
          <w:rPr>
            <w:rStyle w:val="Hyperlink"/>
            <w:i/>
            <w:iCs/>
            <w:sz w:val="20"/>
            <w:szCs w:val="20"/>
          </w:rPr>
          <w:t>United Nations Convention on the Rights of Persons with Disabilities (UNCRPD) | Australian Human Rights Commission</w:t>
        </w:r>
      </w:hyperlink>
    </w:p>
  </w:footnote>
  <w:footnote w:id="8">
    <w:p w14:paraId="2D9CAF23" w14:textId="77777777" w:rsidR="000D7CFF" w:rsidRDefault="000D7CFF" w:rsidP="000D7CFF">
      <w:pPr>
        <w:pStyle w:val="FootnoteText"/>
        <w:rPr>
          <w:lang w:val="en-US"/>
        </w:rPr>
      </w:pPr>
      <w:r>
        <w:rPr>
          <w:rStyle w:val="FootnoteReference"/>
        </w:rPr>
        <w:footnoteRef/>
      </w:r>
      <w:r>
        <w:t xml:space="preserve"> </w:t>
      </w:r>
      <w:r>
        <w:rPr>
          <w:lang w:val="en-US"/>
        </w:rPr>
        <w:t xml:space="preserve">Justice and Equity Centre. (2026). </w:t>
      </w:r>
      <w:r w:rsidRPr="000C51C4">
        <w:rPr>
          <w:i/>
          <w:iCs/>
          <w:lang w:val="en-US"/>
        </w:rPr>
        <w:t>NDIS Insights 2025-26</w:t>
      </w:r>
      <w:r>
        <w:rPr>
          <w:lang w:val="en-US"/>
        </w:rPr>
        <w:t xml:space="preserve">. </w:t>
      </w:r>
      <w:hyperlink r:id="rId7" w:history="1">
        <w:r w:rsidRPr="00BD65F4">
          <w:rPr>
            <w:rStyle w:val="Hyperlink"/>
            <w:lang w:val="en-US"/>
          </w:rPr>
          <w:t>https://jec.org.au/publication/ndis-insights-2025-26/</w:t>
        </w:r>
      </w:hyperlink>
    </w:p>
    <w:p w14:paraId="6EF79DFD" w14:textId="77777777" w:rsidR="000D7CFF" w:rsidRPr="00D30D6F" w:rsidRDefault="000D7CFF" w:rsidP="000D7CFF">
      <w:pPr>
        <w:pStyle w:val="FootnoteText"/>
        <w:rPr>
          <w:lang w:val="en-US"/>
        </w:rPr>
      </w:pPr>
    </w:p>
  </w:footnote>
  <w:footnote w:id="9">
    <w:p w14:paraId="17050411" w14:textId="77777777" w:rsidR="00DE4225" w:rsidRDefault="00DE4225" w:rsidP="00DE4225">
      <w:pPr>
        <w:pStyle w:val="FootnoteText"/>
        <w:rPr>
          <w:lang w:val="en-US"/>
        </w:rPr>
      </w:pPr>
      <w:r>
        <w:rPr>
          <w:rStyle w:val="FootnoteReference"/>
        </w:rPr>
        <w:footnoteRef/>
      </w:r>
      <w:r>
        <w:t xml:space="preserve"> </w:t>
      </w:r>
      <w:r>
        <w:rPr>
          <w:lang w:val="en-US"/>
        </w:rPr>
        <w:t xml:space="preserve">The Guardian. (2025) NDIS changes may stop others getting help. </w:t>
      </w:r>
      <w:hyperlink r:id="rId8" w:history="1">
        <w:r w:rsidRPr="00BD65F4">
          <w:rPr>
            <w:rStyle w:val="Hyperlink"/>
            <w:lang w:val="en-US"/>
          </w:rPr>
          <w:t>https://www.theguardian.com/australia-news/2026/jan/15/ndis-support-plan-administrative-review-tribunal-appeal</w:t>
        </w:r>
      </w:hyperlink>
    </w:p>
    <w:p w14:paraId="3679BB85" w14:textId="77777777" w:rsidR="00DE4225" w:rsidRPr="00E7464D" w:rsidRDefault="00DE4225" w:rsidP="00DE4225">
      <w:pPr>
        <w:pStyle w:val="FootnoteText"/>
        <w:rPr>
          <w:lang w:val="en-US"/>
        </w:rPr>
      </w:pPr>
    </w:p>
  </w:footnote>
  <w:footnote w:id="10">
    <w:p w14:paraId="771BB1C2" w14:textId="77777777" w:rsidR="00DE4225" w:rsidRDefault="00DE4225" w:rsidP="00DE4225">
      <w:pPr>
        <w:pStyle w:val="FootnoteText"/>
        <w:rPr>
          <w:lang w:val="en-US"/>
        </w:rPr>
      </w:pPr>
      <w:r>
        <w:rPr>
          <w:rStyle w:val="FootnoteReference"/>
        </w:rPr>
        <w:footnoteRef/>
      </w:r>
      <w:r>
        <w:t xml:space="preserve"> </w:t>
      </w:r>
      <w:r>
        <w:rPr>
          <w:lang w:val="en-US"/>
        </w:rPr>
        <w:t xml:space="preserve">People with Disability Australia. (2025). </w:t>
      </w:r>
      <w:r w:rsidRPr="001E01D9">
        <w:rPr>
          <w:i/>
          <w:iCs/>
          <w:lang w:val="en-US"/>
        </w:rPr>
        <w:t xml:space="preserve">Statement </w:t>
      </w:r>
      <w:r>
        <w:rPr>
          <w:i/>
          <w:iCs/>
          <w:lang w:val="en-US"/>
        </w:rPr>
        <w:t xml:space="preserve">calling for transparency regarding </w:t>
      </w:r>
      <w:r w:rsidRPr="001E01D9">
        <w:rPr>
          <w:i/>
          <w:iCs/>
          <w:lang w:val="en-US"/>
        </w:rPr>
        <w:t>computer generated NDIS plans.</w:t>
      </w:r>
      <w:r>
        <w:rPr>
          <w:lang w:val="en-US"/>
        </w:rPr>
        <w:t xml:space="preserve"> </w:t>
      </w:r>
      <w:hyperlink r:id="rId9" w:history="1">
        <w:r w:rsidRPr="00BD65F4">
          <w:rPr>
            <w:rStyle w:val="Hyperlink"/>
            <w:lang w:val="en-US"/>
          </w:rPr>
          <w:t>https://pwd.org.au/disability-representative-organisations-call-for-transparency-on-computer-generated-ndis-plans/</w:t>
        </w:r>
      </w:hyperlink>
    </w:p>
    <w:p w14:paraId="7C7F5483" w14:textId="77777777" w:rsidR="00DE4225" w:rsidRPr="00ED364A" w:rsidRDefault="00DE4225" w:rsidP="00DE4225">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C3ED" w14:textId="77777777" w:rsidR="00AF4139" w:rsidRDefault="00AF4139" w:rsidP="00C02BFC">
    <w:pPr>
      <w:pStyle w:val="Header"/>
    </w:pPr>
  </w:p>
  <w:p w14:paraId="272C4E1D" w14:textId="77777777" w:rsidR="00AF4139" w:rsidRDefault="00AF4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1F17"/>
    <w:multiLevelType w:val="multilevel"/>
    <w:tmpl w:val="5D304EB6"/>
    <w:name w:val="PWDA_Numbered"/>
    <w:styleLink w:val="PWDANumbered"/>
    <w:lvl w:ilvl="0">
      <w:start w:val="1"/>
      <w:numFmt w:val="decimal"/>
      <w:pStyle w:val="NumberedMultiList"/>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 w15:restartNumberingAfterBreak="0">
    <w:nsid w:val="10693574"/>
    <w:multiLevelType w:val="multilevel"/>
    <w:tmpl w:val="C8BC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B26DF"/>
    <w:multiLevelType w:val="hybridMultilevel"/>
    <w:tmpl w:val="A1AE03B6"/>
    <w:lvl w:ilvl="0" w:tplc="BD04C85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873497"/>
    <w:multiLevelType w:val="multilevel"/>
    <w:tmpl w:val="3F002D38"/>
    <w:name w:val="PWDA_Bullets2"/>
    <w:numStyleLink w:val="PWDABullets"/>
  </w:abstractNum>
  <w:abstractNum w:abstractNumId="4" w15:restartNumberingAfterBreak="0">
    <w:nsid w:val="24C26EDE"/>
    <w:multiLevelType w:val="multilevel"/>
    <w:tmpl w:val="3F002D38"/>
    <w:name w:val="PWDA_Bullets"/>
    <w:styleLink w:val="PWDABullets"/>
    <w:lvl w:ilvl="0">
      <w:start w:val="1"/>
      <w:numFmt w:val="bullet"/>
      <w:lvlText w:val=""/>
      <w:lvlJc w:val="left"/>
      <w:pPr>
        <w:ind w:left="454" w:hanging="454"/>
      </w:pPr>
      <w:rPr>
        <w:rFonts w:ascii="Symbol" w:hAnsi="Symbol" w:hint="default"/>
        <w:color w:val="005496" w:themeColor="accent1"/>
      </w:rPr>
    </w:lvl>
    <w:lvl w:ilvl="1">
      <w:start w:val="1"/>
      <w:numFmt w:val="bullet"/>
      <w:lvlText w:val=""/>
      <w:lvlJc w:val="left"/>
      <w:pPr>
        <w:ind w:left="908" w:hanging="454"/>
      </w:pPr>
      <w:rPr>
        <w:rFonts w:ascii="Symbol" w:hAnsi="Symbol" w:hint="default"/>
        <w:color w:val="005496" w:themeColor="accent1"/>
      </w:rPr>
    </w:lvl>
    <w:lvl w:ilvl="2">
      <w:start w:val="1"/>
      <w:numFmt w:val="bullet"/>
      <w:lvlText w:val=""/>
      <w:lvlJc w:val="left"/>
      <w:pPr>
        <w:ind w:left="1362" w:hanging="454"/>
      </w:pPr>
      <w:rPr>
        <w:rFonts w:ascii="Symbol" w:hAnsi="Symbol" w:hint="default"/>
        <w:color w:val="005496" w:themeColor="accent1"/>
      </w:rPr>
    </w:lvl>
    <w:lvl w:ilvl="3">
      <w:start w:val="1"/>
      <w:numFmt w:val="bullet"/>
      <w:lvlText w:val=""/>
      <w:lvlJc w:val="left"/>
      <w:pPr>
        <w:ind w:left="1816" w:hanging="454"/>
      </w:pPr>
      <w:rPr>
        <w:rFonts w:ascii="Symbol" w:hAnsi="Symbol" w:hint="default"/>
        <w:color w:val="005496" w:themeColor="accent1"/>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7"/>
      <w:lvlJc w:val="left"/>
      <w:pPr>
        <w:ind w:left="3178" w:hanging="454"/>
      </w:pPr>
      <w:rPr>
        <w:rFonts w:hint="default"/>
      </w:rPr>
    </w:lvl>
    <w:lvl w:ilvl="7">
      <w:start w:val="1"/>
      <w:numFmt w:val="none"/>
      <w:lvlText w:val="%8"/>
      <w:lvlJc w:val="left"/>
      <w:pPr>
        <w:ind w:left="3632" w:hanging="454"/>
      </w:pPr>
      <w:rPr>
        <w:rFonts w:hint="default"/>
      </w:rPr>
    </w:lvl>
    <w:lvl w:ilvl="8">
      <w:start w:val="1"/>
      <w:numFmt w:val="none"/>
      <w:lvlText w:val="%9"/>
      <w:lvlJc w:val="left"/>
      <w:pPr>
        <w:ind w:left="4086" w:hanging="454"/>
      </w:pPr>
      <w:rPr>
        <w:rFonts w:hint="default"/>
      </w:rPr>
    </w:lvl>
  </w:abstractNum>
  <w:abstractNum w:abstractNumId="5" w15:restartNumberingAfterBreak="0">
    <w:nsid w:val="2A466A64"/>
    <w:multiLevelType w:val="multilevel"/>
    <w:tmpl w:val="BF0C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2264F3"/>
    <w:multiLevelType w:val="hybridMultilevel"/>
    <w:tmpl w:val="00981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B3057F"/>
    <w:multiLevelType w:val="hybridMultilevel"/>
    <w:tmpl w:val="BED45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1235B7"/>
    <w:multiLevelType w:val="hybridMultilevel"/>
    <w:tmpl w:val="F064F42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42B1484C"/>
    <w:multiLevelType w:val="multilevel"/>
    <w:tmpl w:val="A1D8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5E0D59"/>
    <w:multiLevelType w:val="multilevel"/>
    <w:tmpl w:val="6712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678ED"/>
    <w:multiLevelType w:val="hybridMultilevel"/>
    <w:tmpl w:val="BBEE2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884ECD"/>
    <w:multiLevelType w:val="multilevel"/>
    <w:tmpl w:val="92D2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434C7E"/>
    <w:multiLevelType w:val="hybridMultilevel"/>
    <w:tmpl w:val="ED045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9F174B"/>
    <w:multiLevelType w:val="hybridMultilevel"/>
    <w:tmpl w:val="52A4E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8B77DF7"/>
    <w:multiLevelType w:val="multilevel"/>
    <w:tmpl w:val="7BDA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095539"/>
    <w:multiLevelType w:val="multilevel"/>
    <w:tmpl w:val="7F98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C26947"/>
    <w:multiLevelType w:val="multilevel"/>
    <w:tmpl w:val="26FE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250844"/>
    <w:multiLevelType w:val="hybridMultilevel"/>
    <w:tmpl w:val="91A01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E915DB"/>
    <w:multiLevelType w:val="hybridMultilevel"/>
    <w:tmpl w:val="00AAF004"/>
    <w:lvl w:ilvl="0" w:tplc="84D8CAFE">
      <w:start w:val="1"/>
      <w:numFmt w:val="decimal"/>
      <w:pStyle w:val="ListParagraph"/>
      <w:lvlText w:val="%1."/>
      <w:lvlJc w:val="left"/>
      <w:pPr>
        <w:ind w:left="1077" w:hanging="360"/>
      </w:pPr>
    </w:lvl>
    <w:lvl w:ilvl="1" w:tplc="0C090019">
      <w:start w:val="1"/>
      <w:numFmt w:val="lowerLetter"/>
      <w:lvlText w:val="%2."/>
      <w:lvlJc w:val="left"/>
      <w:pPr>
        <w:ind w:left="1797" w:hanging="360"/>
      </w:pPr>
    </w:lvl>
    <w:lvl w:ilvl="2" w:tplc="0C09001B">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3167323">
    <w:abstractNumId w:val="4"/>
  </w:num>
  <w:num w:numId="2" w16cid:durableId="1383677892">
    <w:abstractNumId w:val="0"/>
  </w:num>
  <w:num w:numId="3" w16cid:durableId="1588730485">
    <w:abstractNumId w:val="2"/>
  </w:num>
  <w:num w:numId="4" w16cid:durableId="1461730697">
    <w:abstractNumId w:val="19"/>
  </w:num>
  <w:num w:numId="5" w16cid:durableId="34084190">
    <w:abstractNumId w:val="16"/>
  </w:num>
  <w:num w:numId="6" w16cid:durableId="1210219328">
    <w:abstractNumId w:val="17"/>
  </w:num>
  <w:num w:numId="7" w16cid:durableId="1884706360">
    <w:abstractNumId w:val="5"/>
  </w:num>
  <w:num w:numId="8" w16cid:durableId="1414471306">
    <w:abstractNumId w:val="15"/>
  </w:num>
  <w:num w:numId="9" w16cid:durableId="1896894440">
    <w:abstractNumId w:val="6"/>
  </w:num>
  <w:num w:numId="10" w16cid:durableId="1235554216">
    <w:abstractNumId w:val="10"/>
  </w:num>
  <w:num w:numId="11" w16cid:durableId="1549292482">
    <w:abstractNumId w:val="9"/>
  </w:num>
  <w:num w:numId="12" w16cid:durableId="625545408">
    <w:abstractNumId w:val="1"/>
  </w:num>
  <w:num w:numId="13" w16cid:durableId="355230792">
    <w:abstractNumId w:val="14"/>
  </w:num>
  <w:num w:numId="14" w16cid:durableId="1310597426">
    <w:abstractNumId w:val="12"/>
  </w:num>
  <w:num w:numId="15" w16cid:durableId="538322977">
    <w:abstractNumId w:val="7"/>
  </w:num>
  <w:num w:numId="16" w16cid:durableId="469059107">
    <w:abstractNumId w:val="18"/>
  </w:num>
  <w:num w:numId="17" w16cid:durableId="494538905">
    <w:abstractNumId w:val="13"/>
  </w:num>
  <w:num w:numId="18" w16cid:durableId="1000742074">
    <w:abstractNumId w:val="11"/>
  </w:num>
  <w:num w:numId="19" w16cid:durableId="425032683">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MzSyMDCyMDQ0NzZT0lEKTi0uzszPAykwNK4FAMG3mG0tAAAA"/>
  </w:docVars>
  <w:rsids>
    <w:rsidRoot w:val="00D402C8"/>
    <w:rsid w:val="00000E32"/>
    <w:rsid w:val="00003077"/>
    <w:rsid w:val="00003112"/>
    <w:rsid w:val="00003A55"/>
    <w:rsid w:val="0000661F"/>
    <w:rsid w:val="00006C78"/>
    <w:rsid w:val="00007A0D"/>
    <w:rsid w:val="00010F15"/>
    <w:rsid w:val="000113BB"/>
    <w:rsid w:val="00011B59"/>
    <w:rsid w:val="00013C30"/>
    <w:rsid w:val="00014092"/>
    <w:rsid w:val="00015058"/>
    <w:rsid w:val="000152EF"/>
    <w:rsid w:val="000163CD"/>
    <w:rsid w:val="000171EA"/>
    <w:rsid w:val="00017285"/>
    <w:rsid w:val="000205BC"/>
    <w:rsid w:val="00021AD4"/>
    <w:rsid w:val="0002294E"/>
    <w:rsid w:val="00023001"/>
    <w:rsid w:val="0002393D"/>
    <w:rsid w:val="00023ACE"/>
    <w:rsid w:val="000254A2"/>
    <w:rsid w:val="0002566C"/>
    <w:rsid w:val="000261ED"/>
    <w:rsid w:val="00026B7F"/>
    <w:rsid w:val="0003018A"/>
    <w:rsid w:val="000305F7"/>
    <w:rsid w:val="00030E4A"/>
    <w:rsid w:val="00033909"/>
    <w:rsid w:val="00033B8D"/>
    <w:rsid w:val="00034185"/>
    <w:rsid w:val="00035F4A"/>
    <w:rsid w:val="0003619C"/>
    <w:rsid w:val="0003779A"/>
    <w:rsid w:val="0004055B"/>
    <w:rsid w:val="00041A17"/>
    <w:rsid w:val="00041E00"/>
    <w:rsid w:val="000427D2"/>
    <w:rsid w:val="00042A20"/>
    <w:rsid w:val="00042C20"/>
    <w:rsid w:val="0004395F"/>
    <w:rsid w:val="00043E96"/>
    <w:rsid w:val="00044041"/>
    <w:rsid w:val="00045BF3"/>
    <w:rsid w:val="000470F4"/>
    <w:rsid w:val="000478E3"/>
    <w:rsid w:val="00052035"/>
    <w:rsid w:val="00052779"/>
    <w:rsid w:val="00053D40"/>
    <w:rsid w:val="00055313"/>
    <w:rsid w:val="0005744C"/>
    <w:rsid w:val="000574B0"/>
    <w:rsid w:val="00060D99"/>
    <w:rsid w:val="00063604"/>
    <w:rsid w:val="00067117"/>
    <w:rsid w:val="00067167"/>
    <w:rsid w:val="00072059"/>
    <w:rsid w:val="000720F7"/>
    <w:rsid w:val="000722D4"/>
    <w:rsid w:val="00073425"/>
    <w:rsid w:val="00073513"/>
    <w:rsid w:val="00073BED"/>
    <w:rsid w:val="000761B7"/>
    <w:rsid w:val="0008001A"/>
    <w:rsid w:val="0008014F"/>
    <w:rsid w:val="000808F3"/>
    <w:rsid w:val="00085087"/>
    <w:rsid w:val="0008589B"/>
    <w:rsid w:val="00086533"/>
    <w:rsid w:val="0008684D"/>
    <w:rsid w:val="00087107"/>
    <w:rsid w:val="0009040B"/>
    <w:rsid w:val="000908CC"/>
    <w:rsid w:val="00090F8C"/>
    <w:rsid w:val="00091567"/>
    <w:rsid w:val="000952BC"/>
    <w:rsid w:val="0009533C"/>
    <w:rsid w:val="00096E73"/>
    <w:rsid w:val="000971CC"/>
    <w:rsid w:val="000A28CA"/>
    <w:rsid w:val="000A3A77"/>
    <w:rsid w:val="000A3EA3"/>
    <w:rsid w:val="000A5BF6"/>
    <w:rsid w:val="000A6247"/>
    <w:rsid w:val="000A649C"/>
    <w:rsid w:val="000A6A7B"/>
    <w:rsid w:val="000B16E6"/>
    <w:rsid w:val="000B1703"/>
    <w:rsid w:val="000B2AD2"/>
    <w:rsid w:val="000B4373"/>
    <w:rsid w:val="000B5D63"/>
    <w:rsid w:val="000B7E7D"/>
    <w:rsid w:val="000C0263"/>
    <w:rsid w:val="000C147C"/>
    <w:rsid w:val="000C2472"/>
    <w:rsid w:val="000C4EF6"/>
    <w:rsid w:val="000C54C2"/>
    <w:rsid w:val="000C580A"/>
    <w:rsid w:val="000C6881"/>
    <w:rsid w:val="000D05D9"/>
    <w:rsid w:val="000D0D91"/>
    <w:rsid w:val="000D1360"/>
    <w:rsid w:val="000D525D"/>
    <w:rsid w:val="000D6033"/>
    <w:rsid w:val="000D7181"/>
    <w:rsid w:val="000D7CFF"/>
    <w:rsid w:val="000E0BB7"/>
    <w:rsid w:val="000E1F09"/>
    <w:rsid w:val="000E2282"/>
    <w:rsid w:val="000E296B"/>
    <w:rsid w:val="000E3CEE"/>
    <w:rsid w:val="000E54DC"/>
    <w:rsid w:val="000E7158"/>
    <w:rsid w:val="000E721A"/>
    <w:rsid w:val="000F029B"/>
    <w:rsid w:val="000F08F3"/>
    <w:rsid w:val="000F1388"/>
    <w:rsid w:val="000F1412"/>
    <w:rsid w:val="000F165B"/>
    <w:rsid w:val="000F1694"/>
    <w:rsid w:val="000F2DB7"/>
    <w:rsid w:val="000F3091"/>
    <w:rsid w:val="000F6577"/>
    <w:rsid w:val="000F6ED1"/>
    <w:rsid w:val="000F74F3"/>
    <w:rsid w:val="00100939"/>
    <w:rsid w:val="00100AF7"/>
    <w:rsid w:val="0010226F"/>
    <w:rsid w:val="001025AE"/>
    <w:rsid w:val="0010261B"/>
    <w:rsid w:val="00102992"/>
    <w:rsid w:val="00103567"/>
    <w:rsid w:val="001048F2"/>
    <w:rsid w:val="00104DC5"/>
    <w:rsid w:val="00104F2A"/>
    <w:rsid w:val="00106472"/>
    <w:rsid w:val="00107201"/>
    <w:rsid w:val="00107512"/>
    <w:rsid w:val="0011098F"/>
    <w:rsid w:val="00110BD2"/>
    <w:rsid w:val="00111580"/>
    <w:rsid w:val="00113059"/>
    <w:rsid w:val="00113E7C"/>
    <w:rsid w:val="0011417A"/>
    <w:rsid w:val="00114AC8"/>
    <w:rsid w:val="001172A8"/>
    <w:rsid w:val="001173B3"/>
    <w:rsid w:val="00120A98"/>
    <w:rsid w:val="001226E3"/>
    <w:rsid w:val="00122DB1"/>
    <w:rsid w:val="001230DF"/>
    <w:rsid w:val="0012328C"/>
    <w:rsid w:val="001234CE"/>
    <w:rsid w:val="00123976"/>
    <w:rsid w:val="00123F5D"/>
    <w:rsid w:val="0012411B"/>
    <w:rsid w:val="00125281"/>
    <w:rsid w:val="00125572"/>
    <w:rsid w:val="00130422"/>
    <w:rsid w:val="00130813"/>
    <w:rsid w:val="00130DFB"/>
    <w:rsid w:val="00131EBE"/>
    <w:rsid w:val="001328B2"/>
    <w:rsid w:val="0013478A"/>
    <w:rsid w:val="0013505B"/>
    <w:rsid w:val="00135AD0"/>
    <w:rsid w:val="001369F1"/>
    <w:rsid w:val="00136BC9"/>
    <w:rsid w:val="00137CF4"/>
    <w:rsid w:val="001411B9"/>
    <w:rsid w:val="00142071"/>
    <w:rsid w:val="001421EA"/>
    <w:rsid w:val="0014221D"/>
    <w:rsid w:val="00142358"/>
    <w:rsid w:val="00143D23"/>
    <w:rsid w:val="00144826"/>
    <w:rsid w:val="00144F01"/>
    <w:rsid w:val="001455A3"/>
    <w:rsid w:val="0015041C"/>
    <w:rsid w:val="001508ED"/>
    <w:rsid w:val="00151F96"/>
    <w:rsid w:val="00152131"/>
    <w:rsid w:val="00152158"/>
    <w:rsid w:val="0015309C"/>
    <w:rsid w:val="001530DE"/>
    <w:rsid w:val="00155D49"/>
    <w:rsid w:val="001564EF"/>
    <w:rsid w:val="00157165"/>
    <w:rsid w:val="00157757"/>
    <w:rsid w:val="00157BFE"/>
    <w:rsid w:val="00160A2A"/>
    <w:rsid w:val="00161179"/>
    <w:rsid w:val="00162050"/>
    <w:rsid w:val="0016209B"/>
    <w:rsid w:val="00163B21"/>
    <w:rsid w:val="0016427C"/>
    <w:rsid w:val="001654F9"/>
    <w:rsid w:val="00166927"/>
    <w:rsid w:val="00166B90"/>
    <w:rsid w:val="00166BF7"/>
    <w:rsid w:val="00167E58"/>
    <w:rsid w:val="00173437"/>
    <w:rsid w:val="0017439A"/>
    <w:rsid w:val="001802A0"/>
    <w:rsid w:val="001805F9"/>
    <w:rsid w:val="0018071F"/>
    <w:rsid w:val="001818A8"/>
    <w:rsid w:val="00182010"/>
    <w:rsid w:val="00182618"/>
    <w:rsid w:val="00183FAD"/>
    <w:rsid w:val="00184C99"/>
    <w:rsid w:val="00185075"/>
    <w:rsid w:val="00185435"/>
    <w:rsid w:val="00185BD1"/>
    <w:rsid w:val="00186551"/>
    <w:rsid w:val="0018657F"/>
    <w:rsid w:val="001926DC"/>
    <w:rsid w:val="001931C1"/>
    <w:rsid w:val="00193E79"/>
    <w:rsid w:val="0019531B"/>
    <w:rsid w:val="00195CF6"/>
    <w:rsid w:val="0019713F"/>
    <w:rsid w:val="00197169"/>
    <w:rsid w:val="001973D2"/>
    <w:rsid w:val="00197440"/>
    <w:rsid w:val="001A0136"/>
    <w:rsid w:val="001A0B8F"/>
    <w:rsid w:val="001A1057"/>
    <w:rsid w:val="001A151F"/>
    <w:rsid w:val="001A234B"/>
    <w:rsid w:val="001A2D11"/>
    <w:rsid w:val="001A3EC5"/>
    <w:rsid w:val="001A4D38"/>
    <w:rsid w:val="001A5C7A"/>
    <w:rsid w:val="001A60E3"/>
    <w:rsid w:val="001A67EB"/>
    <w:rsid w:val="001A7C66"/>
    <w:rsid w:val="001B0509"/>
    <w:rsid w:val="001B0A96"/>
    <w:rsid w:val="001B1BC1"/>
    <w:rsid w:val="001B1F8B"/>
    <w:rsid w:val="001B2080"/>
    <w:rsid w:val="001B2422"/>
    <w:rsid w:val="001B2A5D"/>
    <w:rsid w:val="001B3657"/>
    <w:rsid w:val="001B45EE"/>
    <w:rsid w:val="001B4FAA"/>
    <w:rsid w:val="001B63D5"/>
    <w:rsid w:val="001B6657"/>
    <w:rsid w:val="001C0669"/>
    <w:rsid w:val="001C1FF0"/>
    <w:rsid w:val="001C42BB"/>
    <w:rsid w:val="001C6892"/>
    <w:rsid w:val="001C7BEF"/>
    <w:rsid w:val="001D0089"/>
    <w:rsid w:val="001D0EFF"/>
    <w:rsid w:val="001D1DBA"/>
    <w:rsid w:val="001D1F91"/>
    <w:rsid w:val="001D4153"/>
    <w:rsid w:val="001D418B"/>
    <w:rsid w:val="001D4E77"/>
    <w:rsid w:val="001D51B8"/>
    <w:rsid w:val="001D7D1D"/>
    <w:rsid w:val="001E0ABC"/>
    <w:rsid w:val="001E1B83"/>
    <w:rsid w:val="001E22E7"/>
    <w:rsid w:val="001E2CCE"/>
    <w:rsid w:val="001E2D73"/>
    <w:rsid w:val="001E3286"/>
    <w:rsid w:val="001E3584"/>
    <w:rsid w:val="001E3F17"/>
    <w:rsid w:val="001E46E8"/>
    <w:rsid w:val="001E4CC5"/>
    <w:rsid w:val="001E5741"/>
    <w:rsid w:val="001E6248"/>
    <w:rsid w:val="001E6834"/>
    <w:rsid w:val="001E6C2F"/>
    <w:rsid w:val="001E6E02"/>
    <w:rsid w:val="001F108D"/>
    <w:rsid w:val="001F17EC"/>
    <w:rsid w:val="001F322E"/>
    <w:rsid w:val="001F522A"/>
    <w:rsid w:val="001F5464"/>
    <w:rsid w:val="001F558C"/>
    <w:rsid w:val="001F5632"/>
    <w:rsid w:val="0020046E"/>
    <w:rsid w:val="00201A09"/>
    <w:rsid w:val="00201AD8"/>
    <w:rsid w:val="002023A6"/>
    <w:rsid w:val="002033A1"/>
    <w:rsid w:val="00204A85"/>
    <w:rsid w:val="00204E12"/>
    <w:rsid w:val="002106BB"/>
    <w:rsid w:val="002108A3"/>
    <w:rsid w:val="00211EB3"/>
    <w:rsid w:val="002154EA"/>
    <w:rsid w:val="00215754"/>
    <w:rsid w:val="0021583F"/>
    <w:rsid w:val="002162A5"/>
    <w:rsid w:val="00216952"/>
    <w:rsid w:val="002211C3"/>
    <w:rsid w:val="00221FA0"/>
    <w:rsid w:val="00222028"/>
    <w:rsid w:val="002230C2"/>
    <w:rsid w:val="00223A5B"/>
    <w:rsid w:val="002247B2"/>
    <w:rsid w:val="00224E16"/>
    <w:rsid w:val="00225EE4"/>
    <w:rsid w:val="00226ACA"/>
    <w:rsid w:val="002276CB"/>
    <w:rsid w:val="0023184B"/>
    <w:rsid w:val="00231AA4"/>
    <w:rsid w:val="00231BF5"/>
    <w:rsid w:val="002324CA"/>
    <w:rsid w:val="00232893"/>
    <w:rsid w:val="00233EE4"/>
    <w:rsid w:val="00234006"/>
    <w:rsid w:val="00234768"/>
    <w:rsid w:val="00234DF0"/>
    <w:rsid w:val="002352F0"/>
    <w:rsid w:val="0023540C"/>
    <w:rsid w:val="00237198"/>
    <w:rsid w:val="00240875"/>
    <w:rsid w:val="0024256B"/>
    <w:rsid w:val="00242F7D"/>
    <w:rsid w:val="00243342"/>
    <w:rsid w:val="00243DC8"/>
    <w:rsid w:val="00243E7F"/>
    <w:rsid w:val="002446AA"/>
    <w:rsid w:val="00245028"/>
    <w:rsid w:val="00245152"/>
    <w:rsid w:val="00245331"/>
    <w:rsid w:val="00245503"/>
    <w:rsid w:val="002455EA"/>
    <w:rsid w:val="00245853"/>
    <w:rsid w:val="00245BC5"/>
    <w:rsid w:val="00250305"/>
    <w:rsid w:val="00251283"/>
    <w:rsid w:val="00251B88"/>
    <w:rsid w:val="00252D00"/>
    <w:rsid w:val="00252E00"/>
    <w:rsid w:val="002552A6"/>
    <w:rsid w:val="00255A0C"/>
    <w:rsid w:val="0025661C"/>
    <w:rsid w:val="00257CE8"/>
    <w:rsid w:val="00260A40"/>
    <w:rsid w:val="00261019"/>
    <w:rsid w:val="0026191E"/>
    <w:rsid w:val="00261CE9"/>
    <w:rsid w:val="00261DAF"/>
    <w:rsid w:val="00262430"/>
    <w:rsid w:val="00262CC2"/>
    <w:rsid w:val="00266586"/>
    <w:rsid w:val="002670D6"/>
    <w:rsid w:val="00267903"/>
    <w:rsid w:val="002704D5"/>
    <w:rsid w:val="00270B2C"/>
    <w:rsid w:val="00270E4A"/>
    <w:rsid w:val="00271A43"/>
    <w:rsid w:val="00271CC5"/>
    <w:rsid w:val="00272D8F"/>
    <w:rsid w:val="00272DFB"/>
    <w:rsid w:val="00275E16"/>
    <w:rsid w:val="00277F81"/>
    <w:rsid w:val="00280642"/>
    <w:rsid w:val="00283311"/>
    <w:rsid w:val="00284CEB"/>
    <w:rsid w:val="00285142"/>
    <w:rsid w:val="00285A15"/>
    <w:rsid w:val="00286470"/>
    <w:rsid w:val="00287131"/>
    <w:rsid w:val="00287464"/>
    <w:rsid w:val="0029281B"/>
    <w:rsid w:val="00292FEE"/>
    <w:rsid w:val="002937C8"/>
    <w:rsid w:val="00293FBC"/>
    <w:rsid w:val="00294716"/>
    <w:rsid w:val="00296133"/>
    <w:rsid w:val="00296AEE"/>
    <w:rsid w:val="002A1218"/>
    <w:rsid w:val="002A18A6"/>
    <w:rsid w:val="002A2ABB"/>
    <w:rsid w:val="002A47AD"/>
    <w:rsid w:val="002A4C77"/>
    <w:rsid w:val="002A4E56"/>
    <w:rsid w:val="002A4F1A"/>
    <w:rsid w:val="002A558C"/>
    <w:rsid w:val="002A587B"/>
    <w:rsid w:val="002A609D"/>
    <w:rsid w:val="002B039E"/>
    <w:rsid w:val="002B5542"/>
    <w:rsid w:val="002B588B"/>
    <w:rsid w:val="002B58B7"/>
    <w:rsid w:val="002B6077"/>
    <w:rsid w:val="002B6755"/>
    <w:rsid w:val="002B6AD2"/>
    <w:rsid w:val="002B6DFD"/>
    <w:rsid w:val="002B6FDF"/>
    <w:rsid w:val="002C22FE"/>
    <w:rsid w:val="002C3C50"/>
    <w:rsid w:val="002C3F5C"/>
    <w:rsid w:val="002C4B48"/>
    <w:rsid w:val="002C61E5"/>
    <w:rsid w:val="002C6A88"/>
    <w:rsid w:val="002C7346"/>
    <w:rsid w:val="002C7486"/>
    <w:rsid w:val="002C7727"/>
    <w:rsid w:val="002C7AED"/>
    <w:rsid w:val="002C7F8C"/>
    <w:rsid w:val="002D0790"/>
    <w:rsid w:val="002D0F85"/>
    <w:rsid w:val="002D32E8"/>
    <w:rsid w:val="002D46ED"/>
    <w:rsid w:val="002D4AFF"/>
    <w:rsid w:val="002D4F17"/>
    <w:rsid w:val="002D5083"/>
    <w:rsid w:val="002D75AF"/>
    <w:rsid w:val="002D7D9F"/>
    <w:rsid w:val="002D7F8A"/>
    <w:rsid w:val="002E0331"/>
    <w:rsid w:val="002E1E31"/>
    <w:rsid w:val="002E348E"/>
    <w:rsid w:val="002E3616"/>
    <w:rsid w:val="002E460D"/>
    <w:rsid w:val="002E4D98"/>
    <w:rsid w:val="002E500D"/>
    <w:rsid w:val="002E526C"/>
    <w:rsid w:val="002E5DEF"/>
    <w:rsid w:val="002E69D9"/>
    <w:rsid w:val="002E78E1"/>
    <w:rsid w:val="002F0553"/>
    <w:rsid w:val="002F0C87"/>
    <w:rsid w:val="002F27C1"/>
    <w:rsid w:val="002F2BF8"/>
    <w:rsid w:val="002F4AD8"/>
    <w:rsid w:val="002F504A"/>
    <w:rsid w:val="002F59E3"/>
    <w:rsid w:val="002F5C1D"/>
    <w:rsid w:val="002F60EC"/>
    <w:rsid w:val="002F65E8"/>
    <w:rsid w:val="002F7353"/>
    <w:rsid w:val="003045D3"/>
    <w:rsid w:val="00304682"/>
    <w:rsid w:val="00304B33"/>
    <w:rsid w:val="00304F82"/>
    <w:rsid w:val="0030561F"/>
    <w:rsid w:val="00306EA8"/>
    <w:rsid w:val="00307C65"/>
    <w:rsid w:val="0031142D"/>
    <w:rsid w:val="0031249C"/>
    <w:rsid w:val="00313D90"/>
    <w:rsid w:val="0031572A"/>
    <w:rsid w:val="00316CEE"/>
    <w:rsid w:val="00316E1E"/>
    <w:rsid w:val="00317085"/>
    <w:rsid w:val="00317960"/>
    <w:rsid w:val="00320026"/>
    <w:rsid w:val="00320115"/>
    <w:rsid w:val="00320453"/>
    <w:rsid w:val="00320A93"/>
    <w:rsid w:val="00320FEA"/>
    <w:rsid w:val="00321677"/>
    <w:rsid w:val="0032225C"/>
    <w:rsid w:val="00324086"/>
    <w:rsid w:val="00324F23"/>
    <w:rsid w:val="00325210"/>
    <w:rsid w:val="00325CC0"/>
    <w:rsid w:val="003265F0"/>
    <w:rsid w:val="0032665B"/>
    <w:rsid w:val="003277B6"/>
    <w:rsid w:val="00330239"/>
    <w:rsid w:val="0033130C"/>
    <w:rsid w:val="003317D2"/>
    <w:rsid w:val="0033198C"/>
    <w:rsid w:val="00334074"/>
    <w:rsid w:val="003346FE"/>
    <w:rsid w:val="00334A38"/>
    <w:rsid w:val="003350C0"/>
    <w:rsid w:val="003351D7"/>
    <w:rsid w:val="00335B4B"/>
    <w:rsid w:val="00336BBA"/>
    <w:rsid w:val="00341121"/>
    <w:rsid w:val="00342589"/>
    <w:rsid w:val="0034349D"/>
    <w:rsid w:val="00343B57"/>
    <w:rsid w:val="0034558C"/>
    <w:rsid w:val="00345680"/>
    <w:rsid w:val="00345BC5"/>
    <w:rsid w:val="00345EFE"/>
    <w:rsid w:val="003469CC"/>
    <w:rsid w:val="00351AEA"/>
    <w:rsid w:val="00353AA6"/>
    <w:rsid w:val="00355DA0"/>
    <w:rsid w:val="00360C4B"/>
    <w:rsid w:val="00360F7E"/>
    <w:rsid w:val="0036142C"/>
    <w:rsid w:val="00361825"/>
    <w:rsid w:val="00362073"/>
    <w:rsid w:val="0036258C"/>
    <w:rsid w:val="00362B6C"/>
    <w:rsid w:val="003642C3"/>
    <w:rsid w:val="003643AB"/>
    <w:rsid w:val="00364C03"/>
    <w:rsid w:val="003650CB"/>
    <w:rsid w:val="003658C6"/>
    <w:rsid w:val="00365C9B"/>
    <w:rsid w:val="00366DF7"/>
    <w:rsid w:val="003671DA"/>
    <w:rsid w:val="0036780A"/>
    <w:rsid w:val="003678E6"/>
    <w:rsid w:val="00367BF8"/>
    <w:rsid w:val="00367C67"/>
    <w:rsid w:val="00370663"/>
    <w:rsid w:val="003720CD"/>
    <w:rsid w:val="003751A4"/>
    <w:rsid w:val="0037635A"/>
    <w:rsid w:val="0037636E"/>
    <w:rsid w:val="00376731"/>
    <w:rsid w:val="00380471"/>
    <w:rsid w:val="003804EC"/>
    <w:rsid w:val="00381FED"/>
    <w:rsid w:val="00382441"/>
    <w:rsid w:val="003826F4"/>
    <w:rsid w:val="00382C69"/>
    <w:rsid w:val="00383A8E"/>
    <w:rsid w:val="00383DEA"/>
    <w:rsid w:val="003849A1"/>
    <w:rsid w:val="00384DD1"/>
    <w:rsid w:val="00384F0C"/>
    <w:rsid w:val="00385CB1"/>
    <w:rsid w:val="00386F7B"/>
    <w:rsid w:val="003879BD"/>
    <w:rsid w:val="00390C34"/>
    <w:rsid w:val="00390F77"/>
    <w:rsid w:val="00391D27"/>
    <w:rsid w:val="00392404"/>
    <w:rsid w:val="0039301B"/>
    <w:rsid w:val="003932A8"/>
    <w:rsid w:val="003932E7"/>
    <w:rsid w:val="00394360"/>
    <w:rsid w:val="003962EC"/>
    <w:rsid w:val="003978C2"/>
    <w:rsid w:val="003A05F9"/>
    <w:rsid w:val="003A08C5"/>
    <w:rsid w:val="003A0AA2"/>
    <w:rsid w:val="003A0AEB"/>
    <w:rsid w:val="003A1451"/>
    <w:rsid w:val="003A253F"/>
    <w:rsid w:val="003A40FD"/>
    <w:rsid w:val="003A4C23"/>
    <w:rsid w:val="003A60A6"/>
    <w:rsid w:val="003A62AA"/>
    <w:rsid w:val="003A7985"/>
    <w:rsid w:val="003B0491"/>
    <w:rsid w:val="003B1086"/>
    <w:rsid w:val="003B1C31"/>
    <w:rsid w:val="003B2C86"/>
    <w:rsid w:val="003B568E"/>
    <w:rsid w:val="003B58D5"/>
    <w:rsid w:val="003B5C17"/>
    <w:rsid w:val="003B645A"/>
    <w:rsid w:val="003C0C35"/>
    <w:rsid w:val="003C1241"/>
    <w:rsid w:val="003C17CC"/>
    <w:rsid w:val="003C1AD3"/>
    <w:rsid w:val="003C1F67"/>
    <w:rsid w:val="003C225A"/>
    <w:rsid w:val="003C259A"/>
    <w:rsid w:val="003C3976"/>
    <w:rsid w:val="003C3A7B"/>
    <w:rsid w:val="003C3B04"/>
    <w:rsid w:val="003C4198"/>
    <w:rsid w:val="003C44DA"/>
    <w:rsid w:val="003C682D"/>
    <w:rsid w:val="003D1D3E"/>
    <w:rsid w:val="003D1E46"/>
    <w:rsid w:val="003D201A"/>
    <w:rsid w:val="003D2105"/>
    <w:rsid w:val="003D3288"/>
    <w:rsid w:val="003D38D6"/>
    <w:rsid w:val="003D3C89"/>
    <w:rsid w:val="003D5880"/>
    <w:rsid w:val="003D5BA1"/>
    <w:rsid w:val="003D64EC"/>
    <w:rsid w:val="003D666B"/>
    <w:rsid w:val="003E1C69"/>
    <w:rsid w:val="003E31D7"/>
    <w:rsid w:val="003E4B41"/>
    <w:rsid w:val="003E4E74"/>
    <w:rsid w:val="003E5486"/>
    <w:rsid w:val="003F1B9A"/>
    <w:rsid w:val="003F1E69"/>
    <w:rsid w:val="003F2267"/>
    <w:rsid w:val="003F3BA0"/>
    <w:rsid w:val="003F46A5"/>
    <w:rsid w:val="003F488C"/>
    <w:rsid w:val="003F519B"/>
    <w:rsid w:val="003F5E46"/>
    <w:rsid w:val="003F79A2"/>
    <w:rsid w:val="003F7AC3"/>
    <w:rsid w:val="004005C2"/>
    <w:rsid w:val="00400E57"/>
    <w:rsid w:val="00402196"/>
    <w:rsid w:val="00402B62"/>
    <w:rsid w:val="004033EF"/>
    <w:rsid w:val="00403AA6"/>
    <w:rsid w:val="00403EC9"/>
    <w:rsid w:val="004069AD"/>
    <w:rsid w:val="00406B7D"/>
    <w:rsid w:val="00410095"/>
    <w:rsid w:val="00413FFB"/>
    <w:rsid w:val="00414752"/>
    <w:rsid w:val="0041611E"/>
    <w:rsid w:val="0041684E"/>
    <w:rsid w:val="00417DEA"/>
    <w:rsid w:val="00420675"/>
    <w:rsid w:val="00421A30"/>
    <w:rsid w:val="004224A9"/>
    <w:rsid w:val="004224C9"/>
    <w:rsid w:val="00423F41"/>
    <w:rsid w:val="00424607"/>
    <w:rsid w:val="0042553A"/>
    <w:rsid w:val="004263B7"/>
    <w:rsid w:val="00427425"/>
    <w:rsid w:val="00427859"/>
    <w:rsid w:val="004279EF"/>
    <w:rsid w:val="00427BD4"/>
    <w:rsid w:val="00430DEA"/>
    <w:rsid w:val="00433E61"/>
    <w:rsid w:val="00436466"/>
    <w:rsid w:val="004370E9"/>
    <w:rsid w:val="00440A6F"/>
    <w:rsid w:val="004426EC"/>
    <w:rsid w:val="00443493"/>
    <w:rsid w:val="00443754"/>
    <w:rsid w:val="004455E7"/>
    <w:rsid w:val="00445ADE"/>
    <w:rsid w:val="00445AEC"/>
    <w:rsid w:val="00446172"/>
    <w:rsid w:val="00446683"/>
    <w:rsid w:val="004473FF"/>
    <w:rsid w:val="004478BB"/>
    <w:rsid w:val="00447D23"/>
    <w:rsid w:val="0045046B"/>
    <w:rsid w:val="004513F9"/>
    <w:rsid w:val="00451ACA"/>
    <w:rsid w:val="0045277E"/>
    <w:rsid w:val="00452E67"/>
    <w:rsid w:val="0045379B"/>
    <w:rsid w:val="00453957"/>
    <w:rsid w:val="004540AB"/>
    <w:rsid w:val="0045417B"/>
    <w:rsid w:val="00454B5C"/>
    <w:rsid w:val="00456768"/>
    <w:rsid w:val="00457171"/>
    <w:rsid w:val="004577B6"/>
    <w:rsid w:val="004601B9"/>
    <w:rsid w:val="0046304E"/>
    <w:rsid w:val="00463692"/>
    <w:rsid w:val="004637D5"/>
    <w:rsid w:val="0046384C"/>
    <w:rsid w:val="00463FD0"/>
    <w:rsid w:val="0046486D"/>
    <w:rsid w:val="00465230"/>
    <w:rsid w:val="00466262"/>
    <w:rsid w:val="00467151"/>
    <w:rsid w:val="00467A02"/>
    <w:rsid w:val="00470C65"/>
    <w:rsid w:val="004712EA"/>
    <w:rsid w:val="004725F0"/>
    <w:rsid w:val="00472B5D"/>
    <w:rsid w:val="00472F7A"/>
    <w:rsid w:val="00473140"/>
    <w:rsid w:val="004735D8"/>
    <w:rsid w:val="00473987"/>
    <w:rsid w:val="00474CD7"/>
    <w:rsid w:val="004763DC"/>
    <w:rsid w:val="00476625"/>
    <w:rsid w:val="00476EAC"/>
    <w:rsid w:val="00477340"/>
    <w:rsid w:val="00477D6F"/>
    <w:rsid w:val="00480221"/>
    <w:rsid w:val="004807D8"/>
    <w:rsid w:val="00480AB5"/>
    <w:rsid w:val="00480C11"/>
    <w:rsid w:val="00480FE1"/>
    <w:rsid w:val="00481070"/>
    <w:rsid w:val="00481633"/>
    <w:rsid w:val="004835C9"/>
    <w:rsid w:val="004852AF"/>
    <w:rsid w:val="004865A0"/>
    <w:rsid w:val="00486D8F"/>
    <w:rsid w:val="00491989"/>
    <w:rsid w:val="00492F86"/>
    <w:rsid w:val="004953A0"/>
    <w:rsid w:val="00497143"/>
    <w:rsid w:val="0049780D"/>
    <w:rsid w:val="004A0538"/>
    <w:rsid w:val="004A097D"/>
    <w:rsid w:val="004A158C"/>
    <w:rsid w:val="004A1A0B"/>
    <w:rsid w:val="004A1FFE"/>
    <w:rsid w:val="004A206E"/>
    <w:rsid w:val="004A29B4"/>
    <w:rsid w:val="004A38CD"/>
    <w:rsid w:val="004A6F31"/>
    <w:rsid w:val="004A7CAB"/>
    <w:rsid w:val="004B08EE"/>
    <w:rsid w:val="004B0CC2"/>
    <w:rsid w:val="004B0D00"/>
    <w:rsid w:val="004B196A"/>
    <w:rsid w:val="004B39CB"/>
    <w:rsid w:val="004B418D"/>
    <w:rsid w:val="004B4E74"/>
    <w:rsid w:val="004B5864"/>
    <w:rsid w:val="004B5C80"/>
    <w:rsid w:val="004B6792"/>
    <w:rsid w:val="004B691A"/>
    <w:rsid w:val="004B6C1A"/>
    <w:rsid w:val="004B7E3D"/>
    <w:rsid w:val="004C05CB"/>
    <w:rsid w:val="004C1F63"/>
    <w:rsid w:val="004C2FDB"/>
    <w:rsid w:val="004C4B79"/>
    <w:rsid w:val="004C5976"/>
    <w:rsid w:val="004C5B8F"/>
    <w:rsid w:val="004C691E"/>
    <w:rsid w:val="004C6B62"/>
    <w:rsid w:val="004C72C4"/>
    <w:rsid w:val="004D0056"/>
    <w:rsid w:val="004D07EB"/>
    <w:rsid w:val="004D2A18"/>
    <w:rsid w:val="004D3659"/>
    <w:rsid w:val="004D39B5"/>
    <w:rsid w:val="004D39C3"/>
    <w:rsid w:val="004D3B6C"/>
    <w:rsid w:val="004D4C35"/>
    <w:rsid w:val="004D6957"/>
    <w:rsid w:val="004D7394"/>
    <w:rsid w:val="004D7717"/>
    <w:rsid w:val="004D7EEE"/>
    <w:rsid w:val="004E04A8"/>
    <w:rsid w:val="004E1878"/>
    <w:rsid w:val="004E2ECF"/>
    <w:rsid w:val="004E4260"/>
    <w:rsid w:val="004E62D8"/>
    <w:rsid w:val="004E648C"/>
    <w:rsid w:val="004E6C4A"/>
    <w:rsid w:val="004E6F29"/>
    <w:rsid w:val="004E7375"/>
    <w:rsid w:val="004E7BBE"/>
    <w:rsid w:val="004E7EB7"/>
    <w:rsid w:val="004F0489"/>
    <w:rsid w:val="004F0521"/>
    <w:rsid w:val="004F08A3"/>
    <w:rsid w:val="004F1214"/>
    <w:rsid w:val="004F1409"/>
    <w:rsid w:val="004F2145"/>
    <w:rsid w:val="004F2755"/>
    <w:rsid w:val="004F2FA9"/>
    <w:rsid w:val="004F3CD9"/>
    <w:rsid w:val="004F772A"/>
    <w:rsid w:val="0050026A"/>
    <w:rsid w:val="00500F25"/>
    <w:rsid w:val="00503FAF"/>
    <w:rsid w:val="00504D80"/>
    <w:rsid w:val="00504EC1"/>
    <w:rsid w:val="005050AA"/>
    <w:rsid w:val="0050703D"/>
    <w:rsid w:val="00507CB2"/>
    <w:rsid w:val="00510086"/>
    <w:rsid w:val="005102C2"/>
    <w:rsid w:val="005114D4"/>
    <w:rsid w:val="005119D1"/>
    <w:rsid w:val="00511F73"/>
    <w:rsid w:val="00514CFF"/>
    <w:rsid w:val="0051554B"/>
    <w:rsid w:val="005169C7"/>
    <w:rsid w:val="005204C6"/>
    <w:rsid w:val="00520559"/>
    <w:rsid w:val="00521E7E"/>
    <w:rsid w:val="0052332E"/>
    <w:rsid w:val="005239C6"/>
    <w:rsid w:val="00523CF0"/>
    <w:rsid w:val="00523ED7"/>
    <w:rsid w:val="00524CDE"/>
    <w:rsid w:val="00526D97"/>
    <w:rsid w:val="0052761B"/>
    <w:rsid w:val="00530333"/>
    <w:rsid w:val="00530CC4"/>
    <w:rsid w:val="00530E92"/>
    <w:rsid w:val="005315EE"/>
    <w:rsid w:val="00531682"/>
    <w:rsid w:val="005334ED"/>
    <w:rsid w:val="00534BBB"/>
    <w:rsid w:val="00536DC9"/>
    <w:rsid w:val="0053774A"/>
    <w:rsid w:val="00540118"/>
    <w:rsid w:val="00541AE0"/>
    <w:rsid w:val="00541F6C"/>
    <w:rsid w:val="00542657"/>
    <w:rsid w:val="00543A99"/>
    <w:rsid w:val="00543E69"/>
    <w:rsid w:val="00544059"/>
    <w:rsid w:val="005442F2"/>
    <w:rsid w:val="00545337"/>
    <w:rsid w:val="005460DE"/>
    <w:rsid w:val="0054640D"/>
    <w:rsid w:val="00546873"/>
    <w:rsid w:val="00546B2A"/>
    <w:rsid w:val="0055011C"/>
    <w:rsid w:val="0055153F"/>
    <w:rsid w:val="005536A0"/>
    <w:rsid w:val="00553960"/>
    <w:rsid w:val="00553963"/>
    <w:rsid w:val="00554B9A"/>
    <w:rsid w:val="00555109"/>
    <w:rsid w:val="00556A8A"/>
    <w:rsid w:val="005573FF"/>
    <w:rsid w:val="005578B5"/>
    <w:rsid w:val="00557A6C"/>
    <w:rsid w:val="00557CE3"/>
    <w:rsid w:val="00560063"/>
    <w:rsid w:val="005601AE"/>
    <w:rsid w:val="005621F1"/>
    <w:rsid w:val="00562E07"/>
    <w:rsid w:val="005633D7"/>
    <w:rsid w:val="005639F0"/>
    <w:rsid w:val="0056437D"/>
    <w:rsid w:val="005644E1"/>
    <w:rsid w:val="00564927"/>
    <w:rsid w:val="00565ECC"/>
    <w:rsid w:val="00566BBD"/>
    <w:rsid w:val="00567166"/>
    <w:rsid w:val="005733A9"/>
    <w:rsid w:val="00573C01"/>
    <w:rsid w:val="00573D04"/>
    <w:rsid w:val="005742CB"/>
    <w:rsid w:val="00577207"/>
    <w:rsid w:val="00577D64"/>
    <w:rsid w:val="00577FE2"/>
    <w:rsid w:val="00580377"/>
    <w:rsid w:val="0058095F"/>
    <w:rsid w:val="00581B0A"/>
    <w:rsid w:val="0058210C"/>
    <w:rsid w:val="00582322"/>
    <w:rsid w:val="00582D5C"/>
    <w:rsid w:val="005835FE"/>
    <w:rsid w:val="0058363D"/>
    <w:rsid w:val="0058412F"/>
    <w:rsid w:val="00584E8E"/>
    <w:rsid w:val="00585437"/>
    <w:rsid w:val="0058647E"/>
    <w:rsid w:val="00586B48"/>
    <w:rsid w:val="00586B75"/>
    <w:rsid w:val="005870A4"/>
    <w:rsid w:val="00587332"/>
    <w:rsid w:val="005873EC"/>
    <w:rsid w:val="00587B8F"/>
    <w:rsid w:val="005903D7"/>
    <w:rsid w:val="005906C0"/>
    <w:rsid w:val="00590B2A"/>
    <w:rsid w:val="005915B5"/>
    <w:rsid w:val="005916DB"/>
    <w:rsid w:val="00591904"/>
    <w:rsid w:val="005923DA"/>
    <w:rsid w:val="00592604"/>
    <w:rsid w:val="0059420C"/>
    <w:rsid w:val="00594965"/>
    <w:rsid w:val="0059617D"/>
    <w:rsid w:val="005969AA"/>
    <w:rsid w:val="005969B6"/>
    <w:rsid w:val="00597266"/>
    <w:rsid w:val="005A0518"/>
    <w:rsid w:val="005A0F9C"/>
    <w:rsid w:val="005A1098"/>
    <w:rsid w:val="005A1698"/>
    <w:rsid w:val="005A189D"/>
    <w:rsid w:val="005A23A8"/>
    <w:rsid w:val="005A2D6A"/>
    <w:rsid w:val="005A3EEC"/>
    <w:rsid w:val="005A4EA2"/>
    <w:rsid w:val="005A50B4"/>
    <w:rsid w:val="005A5EA1"/>
    <w:rsid w:val="005A6720"/>
    <w:rsid w:val="005A6798"/>
    <w:rsid w:val="005A6C97"/>
    <w:rsid w:val="005A72F4"/>
    <w:rsid w:val="005B058E"/>
    <w:rsid w:val="005B2328"/>
    <w:rsid w:val="005B2947"/>
    <w:rsid w:val="005B32CD"/>
    <w:rsid w:val="005B481A"/>
    <w:rsid w:val="005B4997"/>
    <w:rsid w:val="005B4E1A"/>
    <w:rsid w:val="005B69A3"/>
    <w:rsid w:val="005B6E1E"/>
    <w:rsid w:val="005B7BDF"/>
    <w:rsid w:val="005C23D7"/>
    <w:rsid w:val="005C2FCD"/>
    <w:rsid w:val="005C3CC6"/>
    <w:rsid w:val="005C41A7"/>
    <w:rsid w:val="005C5AA7"/>
    <w:rsid w:val="005C73E6"/>
    <w:rsid w:val="005D04A6"/>
    <w:rsid w:val="005D0C49"/>
    <w:rsid w:val="005D2526"/>
    <w:rsid w:val="005D2AEC"/>
    <w:rsid w:val="005D3335"/>
    <w:rsid w:val="005D3B1D"/>
    <w:rsid w:val="005D41DB"/>
    <w:rsid w:val="005D436E"/>
    <w:rsid w:val="005D45A1"/>
    <w:rsid w:val="005D460E"/>
    <w:rsid w:val="005D4C9B"/>
    <w:rsid w:val="005D6714"/>
    <w:rsid w:val="005D6988"/>
    <w:rsid w:val="005D6A81"/>
    <w:rsid w:val="005D7474"/>
    <w:rsid w:val="005E2716"/>
    <w:rsid w:val="005E2973"/>
    <w:rsid w:val="005E3238"/>
    <w:rsid w:val="005E4233"/>
    <w:rsid w:val="005E5C76"/>
    <w:rsid w:val="005E66DF"/>
    <w:rsid w:val="005E72A8"/>
    <w:rsid w:val="005E7E71"/>
    <w:rsid w:val="005F124A"/>
    <w:rsid w:val="005F299B"/>
    <w:rsid w:val="005F3608"/>
    <w:rsid w:val="005F47E3"/>
    <w:rsid w:val="005F5956"/>
    <w:rsid w:val="005F59DA"/>
    <w:rsid w:val="005F660C"/>
    <w:rsid w:val="005F7018"/>
    <w:rsid w:val="005F79CB"/>
    <w:rsid w:val="005F7B78"/>
    <w:rsid w:val="006012CF"/>
    <w:rsid w:val="006022F9"/>
    <w:rsid w:val="00602E49"/>
    <w:rsid w:val="00603236"/>
    <w:rsid w:val="006057E2"/>
    <w:rsid w:val="006063A7"/>
    <w:rsid w:val="00607B6A"/>
    <w:rsid w:val="00611CE5"/>
    <w:rsid w:val="0061366D"/>
    <w:rsid w:val="00613DC5"/>
    <w:rsid w:val="0061479A"/>
    <w:rsid w:val="00614C26"/>
    <w:rsid w:val="006168E8"/>
    <w:rsid w:val="00622247"/>
    <w:rsid w:val="00622671"/>
    <w:rsid w:val="006226D8"/>
    <w:rsid w:val="00622CD9"/>
    <w:rsid w:val="00622D40"/>
    <w:rsid w:val="00624EBC"/>
    <w:rsid w:val="00626878"/>
    <w:rsid w:val="00627B1A"/>
    <w:rsid w:val="00627F89"/>
    <w:rsid w:val="00630678"/>
    <w:rsid w:val="00630A08"/>
    <w:rsid w:val="006319AE"/>
    <w:rsid w:val="00631FAD"/>
    <w:rsid w:val="00632616"/>
    <w:rsid w:val="006335F8"/>
    <w:rsid w:val="00634320"/>
    <w:rsid w:val="00634964"/>
    <w:rsid w:val="0063594B"/>
    <w:rsid w:val="00635A3F"/>
    <w:rsid w:val="00636257"/>
    <w:rsid w:val="006371CE"/>
    <w:rsid w:val="006374D1"/>
    <w:rsid w:val="00637733"/>
    <w:rsid w:val="006402D8"/>
    <w:rsid w:val="00640368"/>
    <w:rsid w:val="006411CC"/>
    <w:rsid w:val="0064174F"/>
    <w:rsid w:val="00641BE3"/>
    <w:rsid w:val="006426D7"/>
    <w:rsid w:val="006428F4"/>
    <w:rsid w:val="006452B4"/>
    <w:rsid w:val="00646DEB"/>
    <w:rsid w:val="00646E61"/>
    <w:rsid w:val="00650DA8"/>
    <w:rsid w:val="006511CB"/>
    <w:rsid w:val="006513ED"/>
    <w:rsid w:val="00651FE4"/>
    <w:rsid w:val="00652BDC"/>
    <w:rsid w:val="00653349"/>
    <w:rsid w:val="006534B5"/>
    <w:rsid w:val="00653ABD"/>
    <w:rsid w:val="006545EC"/>
    <w:rsid w:val="0065468D"/>
    <w:rsid w:val="00655408"/>
    <w:rsid w:val="00656073"/>
    <w:rsid w:val="0065622D"/>
    <w:rsid w:val="00656921"/>
    <w:rsid w:val="00660184"/>
    <w:rsid w:val="00660582"/>
    <w:rsid w:val="00662139"/>
    <w:rsid w:val="00663D87"/>
    <w:rsid w:val="00663E0F"/>
    <w:rsid w:val="0066438F"/>
    <w:rsid w:val="006652D7"/>
    <w:rsid w:val="00666367"/>
    <w:rsid w:val="00666D9B"/>
    <w:rsid w:val="006700C2"/>
    <w:rsid w:val="00670D92"/>
    <w:rsid w:val="006715E1"/>
    <w:rsid w:val="006716B4"/>
    <w:rsid w:val="00671920"/>
    <w:rsid w:val="006722AA"/>
    <w:rsid w:val="00672BA5"/>
    <w:rsid w:val="00673575"/>
    <w:rsid w:val="00673C18"/>
    <w:rsid w:val="006741BD"/>
    <w:rsid w:val="006752FE"/>
    <w:rsid w:val="00680A6E"/>
    <w:rsid w:val="0068150D"/>
    <w:rsid w:val="00681E3C"/>
    <w:rsid w:val="006824C3"/>
    <w:rsid w:val="00683E87"/>
    <w:rsid w:val="0068493A"/>
    <w:rsid w:val="006852AD"/>
    <w:rsid w:val="006856EB"/>
    <w:rsid w:val="00686D7E"/>
    <w:rsid w:val="006873D8"/>
    <w:rsid w:val="00687A89"/>
    <w:rsid w:val="00690E11"/>
    <w:rsid w:val="0069238E"/>
    <w:rsid w:val="00694748"/>
    <w:rsid w:val="0069530E"/>
    <w:rsid w:val="00695A7D"/>
    <w:rsid w:val="00696843"/>
    <w:rsid w:val="00697133"/>
    <w:rsid w:val="006978C5"/>
    <w:rsid w:val="006A0AD4"/>
    <w:rsid w:val="006A0EA1"/>
    <w:rsid w:val="006A1871"/>
    <w:rsid w:val="006A1DF5"/>
    <w:rsid w:val="006A319E"/>
    <w:rsid w:val="006A3237"/>
    <w:rsid w:val="006A33F6"/>
    <w:rsid w:val="006A3757"/>
    <w:rsid w:val="006A4B49"/>
    <w:rsid w:val="006A508E"/>
    <w:rsid w:val="006A573C"/>
    <w:rsid w:val="006A5F53"/>
    <w:rsid w:val="006A6DAC"/>
    <w:rsid w:val="006B3D77"/>
    <w:rsid w:val="006B4011"/>
    <w:rsid w:val="006B6C6C"/>
    <w:rsid w:val="006B6E71"/>
    <w:rsid w:val="006C2FBB"/>
    <w:rsid w:val="006C4DCD"/>
    <w:rsid w:val="006C4E7A"/>
    <w:rsid w:val="006C59A1"/>
    <w:rsid w:val="006C68B8"/>
    <w:rsid w:val="006C6C55"/>
    <w:rsid w:val="006C6F57"/>
    <w:rsid w:val="006C7285"/>
    <w:rsid w:val="006D0231"/>
    <w:rsid w:val="006D1B21"/>
    <w:rsid w:val="006D1D48"/>
    <w:rsid w:val="006D29E3"/>
    <w:rsid w:val="006D2C29"/>
    <w:rsid w:val="006D2EB2"/>
    <w:rsid w:val="006D3FF2"/>
    <w:rsid w:val="006D5717"/>
    <w:rsid w:val="006D6F3C"/>
    <w:rsid w:val="006D7301"/>
    <w:rsid w:val="006D76DA"/>
    <w:rsid w:val="006D7CCE"/>
    <w:rsid w:val="006E00EF"/>
    <w:rsid w:val="006E0C35"/>
    <w:rsid w:val="006E1017"/>
    <w:rsid w:val="006E32CD"/>
    <w:rsid w:val="006E33AC"/>
    <w:rsid w:val="006E49BC"/>
    <w:rsid w:val="006E4FE0"/>
    <w:rsid w:val="006E6445"/>
    <w:rsid w:val="006E7033"/>
    <w:rsid w:val="006F1071"/>
    <w:rsid w:val="006F21D3"/>
    <w:rsid w:val="006F2554"/>
    <w:rsid w:val="006F383C"/>
    <w:rsid w:val="006F41BD"/>
    <w:rsid w:val="006F4209"/>
    <w:rsid w:val="006F4C6F"/>
    <w:rsid w:val="006F57FF"/>
    <w:rsid w:val="0070077B"/>
    <w:rsid w:val="0070139A"/>
    <w:rsid w:val="0070157C"/>
    <w:rsid w:val="0070161E"/>
    <w:rsid w:val="0070255E"/>
    <w:rsid w:val="00703319"/>
    <w:rsid w:val="007039D8"/>
    <w:rsid w:val="00703C92"/>
    <w:rsid w:val="00703D88"/>
    <w:rsid w:val="00705117"/>
    <w:rsid w:val="007058E4"/>
    <w:rsid w:val="00705CD9"/>
    <w:rsid w:val="007073E6"/>
    <w:rsid w:val="00707D56"/>
    <w:rsid w:val="00710223"/>
    <w:rsid w:val="0071081D"/>
    <w:rsid w:val="00712722"/>
    <w:rsid w:val="00712F68"/>
    <w:rsid w:val="00714180"/>
    <w:rsid w:val="00715699"/>
    <w:rsid w:val="00715EDD"/>
    <w:rsid w:val="00720A6E"/>
    <w:rsid w:val="00720C20"/>
    <w:rsid w:val="00723759"/>
    <w:rsid w:val="00723B6A"/>
    <w:rsid w:val="007248CB"/>
    <w:rsid w:val="00725D43"/>
    <w:rsid w:val="007263C7"/>
    <w:rsid w:val="007267E1"/>
    <w:rsid w:val="00726B43"/>
    <w:rsid w:val="00730F73"/>
    <w:rsid w:val="007316B9"/>
    <w:rsid w:val="00731AAB"/>
    <w:rsid w:val="00735B25"/>
    <w:rsid w:val="0073702E"/>
    <w:rsid w:val="00740A01"/>
    <w:rsid w:val="0074135E"/>
    <w:rsid w:val="007416DC"/>
    <w:rsid w:val="00741E70"/>
    <w:rsid w:val="007450E6"/>
    <w:rsid w:val="00745791"/>
    <w:rsid w:val="00746147"/>
    <w:rsid w:val="007508DC"/>
    <w:rsid w:val="00750F01"/>
    <w:rsid w:val="007528A8"/>
    <w:rsid w:val="00754ABF"/>
    <w:rsid w:val="007554E9"/>
    <w:rsid w:val="0075563F"/>
    <w:rsid w:val="0075610C"/>
    <w:rsid w:val="00756602"/>
    <w:rsid w:val="0075671E"/>
    <w:rsid w:val="00756CF0"/>
    <w:rsid w:val="00757E03"/>
    <w:rsid w:val="00761F12"/>
    <w:rsid w:val="007620B6"/>
    <w:rsid w:val="0076258D"/>
    <w:rsid w:val="00764152"/>
    <w:rsid w:val="00764DBD"/>
    <w:rsid w:val="00764DD6"/>
    <w:rsid w:val="00765073"/>
    <w:rsid w:val="00765476"/>
    <w:rsid w:val="0076641E"/>
    <w:rsid w:val="00766CD1"/>
    <w:rsid w:val="0076799D"/>
    <w:rsid w:val="0077074F"/>
    <w:rsid w:val="00771157"/>
    <w:rsid w:val="00771B71"/>
    <w:rsid w:val="0077265D"/>
    <w:rsid w:val="00772AB5"/>
    <w:rsid w:val="00773274"/>
    <w:rsid w:val="00773B68"/>
    <w:rsid w:val="00773FD2"/>
    <w:rsid w:val="00780B8B"/>
    <w:rsid w:val="00780E4A"/>
    <w:rsid w:val="007825EC"/>
    <w:rsid w:val="007827A2"/>
    <w:rsid w:val="0078284C"/>
    <w:rsid w:val="00783141"/>
    <w:rsid w:val="00783426"/>
    <w:rsid w:val="0078398B"/>
    <w:rsid w:val="00783D14"/>
    <w:rsid w:val="00784626"/>
    <w:rsid w:val="00784BC6"/>
    <w:rsid w:val="00784FBA"/>
    <w:rsid w:val="0078533B"/>
    <w:rsid w:val="00790570"/>
    <w:rsid w:val="0079121A"/>
    <w:rsid w:val="007914D2"/>
    <w:rsid w:val="00791BE3"/>
    <w:rsid w:val="007938DD"/>
    <w:rsid w:val="00793F88"/>
    <w:rsid w:val="007952E3"/>
    <w:rsid w:val="00795608"/>
    <w:rsid w:val="007969F1"/>
    <w:rsid w:val="007A22C6"/>
    <w:rsid w:val="007A25DB"/>
    <w:rsid w:val="007A2A43"/>
    <w:rsid w:val="007A2F4B"/>
    <w:rsid w:val="007A3B50"/>
    <w:rsid w:val="007A43B1"/>
    <w:rsid w:val="007A4956"/>
    <w:rsid w:val="007A4B0D"/>
    <w:rsid w:val="007A4F37"/>
    <w:rsid w:val="007A5015"/>
    <w:rsid w:val="007A6C62"/>
    <w:rsid w:val="007B01E1"/>
    <w:rsid w:val="007B2435"/>
    <w:rsid w:val="007B2DEC"/>
    <w:rsid w:val="007B4B49"/>
    <w:rsid w:val="007B4B89"/>
    <w:rsid w:val="007B505D"/>
    <w:rsid w:val="007B50AC"/>
    <w:rsid w:val="007B5F83"/>
    <w:rsid w:val="007B644C"/>
    <w:rsid w:val="007B66E0"/>
    <w:rsid w:val="007B6EDD"/>
    <w:rsid w:val="007B77CB"/>
    <w:rsid w:val="007C05C0"/>
    <w:rsid w:val="007C14CD"/>
    <w:rsid w:val="007C2055"/>
    <w:rsid w:val="007C61C5"/>
    <w:rsid w:val="007C7B61"/>
    <w:rsid w:val="007C7CB3"/>
    <w:rsid w:val="007D123D"/>
    <w:rsid w:val="007D15B1"/>
    <w:rsid w:val="007D215F"/>
    <w:rsid w:val="007D291C"/>
    <w:rsid w:val="007D2D2A"/>
    <w:rsid w:val="007D30CB"/>
    <w:rsid w:val="007D343D"/>
    <w:rsid w:val="007D3921"/>
    <w:rsid w:val="007D55A4"/>
    <w:rsid w:val="007D55D6"/>
    <w:rsid w:val="007D632F"/>
    <w:rsid w:val="007D79E3"/>
    <w:rsid w:val="007D7BA8"/>
    <w:rsid w:val="007E0450"/>
    <w:rsid w:val="007E0F26"/>
    <w:rsid w:val="007E1309"/>
    <w:rsid w:val="007E13E5"/>
    <w:rsid w:val="007E13FB"/>
    <w:rsid w:val="007E1964"/>
    <w:rsid w:val="007E1E5F"/>
    <w:rsid w:val="007E1F24"/>
    <w:rsid w:val="007E267E"/>
    <w:rsid w:val="007E29D1"/>
    <w:rsid w:val="007E2C25"/>
    <w:rsid w:val="007E3423"/>
    <w:rsid w:val="007E41D4"/>
    <w:rsid w:val="007E428C"/>
    <w:rsid w:val="007E4350"/>
    <w:rsid w:val="007E4570"/>
    <w:rsid w:val="007E4735"/>
    <w:rsid w:val="007E4E88"/>
    <w:rsid w:val="007E5E5E"/>
    <w:rsid w:val="007E6285"/>
    <w:rsid w:val="007E6593"/>
    <w:rsid w:val="007E65BF"/>
    <w:rsid w:val="007E6620"/>
    <w:rsid w:val="007E6AF3"/>
    <w:rsid w:val="007E73B9"/>
    <w:rsid w:val="007F0725"/>
    <w:rsid w:val="007F0AB9"/>
    <w:rsid w:val="007F13DF"/>
    <w:rsid w:val="007F1B67"/>
    <w:rsid w:val="007F2B2B"/>
    <w:rsid w:val="007F2C9C"/>
    <w:rsid w:val="007F2E6D"/>
    <w:rsid w:val="007F2F09"/>
    <w:rsid w:val="007F43DC"/>
    <w:rsid w:val="007F5C44"/>
    <w:rsid w:val="007F6FA4"/>
    <w:rsid w:val="007F7318"/>
    <w:rsid w:val="00800199"/>
    <w:rsid w:val="0080389B"/>
    <w:rsid w:val="008045CD"/>
    <w:rsid w:val="008046F0"/>
    <w:rsid w:val="00805612"/>
    <w:rsid w:val="0080573A"/>
    <w:rsid w:val="00806421"/>
    <w:rsid w:val="00806A71"/>
    <w:rsid w:val="00807523"/>
    <w:rsid w:val="00811530"/>
    <w:rsid w:val="008129DB"/>
    <w:rsid w:val="00815ED7"/>
    <w:rsid w:val="00817560"/>
    <w:rsid w:val="00821049"/>
    <w:rsid w:val="00821730"/>
    <w:rsid w:val="0082199A"/>
    <w:rsid w:val="00821E19"/>
    <w:rsid w:val="0082445E"/>
    <w:rsid w:val="00824E93"/>
    <w:rsid w:val="00825B69"/>
    <w:rsid w:val="0082651F"/>
    <w:rsid w:val="00826E09"/>
    <w:rsid w:val="0083239E"/>
    <w:rsid w:val="0083296F"/>
    <w:rsid w:val="008342C7"/>
    <w:rsid w:val="00834893"/>
    <w:rsid w:val="0083559F"/>
    <w:rsid w:val="00835B4C"/>
    <w:rsid w:val="0083676F"/>
    <w:rsid w:val="00836DF3"/>
    <w:rsid w:val="008373ED"/>
    <w:rsid w:val="008378FA"/>
    <w:rsid w:val="008400F3"/>
    <w:rsid w:val="00841F82"/>
    <w:rsid w:val="0084212D"/>
    <w:rsid w:val="00842573"/>
    <w:rsid w:val="00842AD2"/>
    <w:rsid w:val="00843266"/>
    <w:rsid w:val="008441B4"/>
    <w:rsid w:val="00844F06"/>
    <w:rsid w:val="0084560A"/>
    <w:rsid w:val="00845CC6"/>
    <w:rsid w:val="008473D1"/>
    <w:rsid w:val="00847A20"/>
    <w:rsid w:val="00847F30"/>
    <w:rsid w:val="0085089F"/>
    <w:rsid w:val="00850EBD"/>
    <w:rsid w:val="008519AE"/>
    <w:rsid w:val="00851F74"/>
    <w:rsid w:val="0085230B"/>
    <w:rsid w:val="00852AAC"/>
    <w:rsid w:val="00853939"/>
    <w:rsid w:val="00854586"/>
    <w:rsid w:val="00854AB3"/>
    <w:rsid w:val="0085519F"/>
    <w:rsid w:val="00855C93"/>
    <w:rsid w:val="00856BF6"/>
    <w:rsid w:val="00857AA3"/>
    <w:rsid w:val="008602BA"/>
    <w:rsid w:val="00860DCD"/>
    <w:rsid w:val="00861136"/>
    <w:rsid w:val="008612F2"/>
    <w:rsid w:val="00861931"/>
    <w:rsid w:val="00863BA3"/>
    <w:rsid w:val="00865C9C"/>
    <w:rsid w:val="008660BB"/>
    <w:rsid w:val="00866511"/>
    <w:rsid w:val="008665D7"/>
    <w:rsid w:val="0086788B"/>
    <w:rsid w:val="00867A00"/>
    <w:rsid w:val="00870087"/>
    <w:rsid w:val="00871BAC"/>
    <w:rsid w:val="0087204B"/>
    <w:rsid w:val="00873633"/>
    <w:rsid w:val="00874030"/>
    <w:rsid w:val="008741AB"/>
    <w:rsid w:val="008756B3"/>
    <w:rsid w:val="00876AB2"/>
    <w:rsid w:val="00876BEB"/>
    <w:rsid w:val="00877824"/>
    <w:rsid w:val="00877DB1"/>
    <w:rsid w:val="00881239"/>
    <w:rsid w:val="00881601"/>
    <w:rsid w:val="00881C0C"/>
    <w:rsid w:val="00882088"/>
    <w:rsid w:val="008835DE"/>
    <w:rsid w:val="00884AA9"/>
    <w:rsid w:val="00884C48"/>
    <w:rsid w:val="00885649"/>
    <w:rsid w:val="00885F02"/>
    <w:rsid w:val="008867D4"/>
    <w:rsid w:val="00886DA3"/>
    <w:rsid w:val="00887886"/>
    <w:rsid w:val="008918ED"/>
    <w:rsid w:val="00891CB1"/>
    <w:rsid w:val="00892A79"/>
    <w:rsid w:val="0089327B"/>
    <w:rsid w:val="00893694"/>
    <w:rsid w:val="008940DB"/>
    <w:rsid w:val="00894322"/>
    <w:rsid w:val="0089610B"/>
    <w:rsid w:val="00896E04"/>
    <w:rsid w:val="00897038"/>
    <w:rsid w:val="008976CF"/>
    <w:rsid w:val="008977E1"/>
    <w:rsid w:val="0089781A"/>
    <w:rsid w:val="00897833"/>
    <w:rsid w:val="008978CE"/>
    <w:rsid w:val="008A0173"/>
    <w:rsid w:val="008A0673"/>
    <w:rsid w:val="008A11AF"/>
    <w:rsid w:val="008A122D"/>
    <w:rsid w:val="008A18ED"/>
    <w:rsid w:val="008A2825"/>
    <w:rsid w:val="008A473D"/>
    <w:rsid w:val="008A5D9C"/>
    <w:rsid w:val="008A6C5D"/>
    <w:rsid w:val="008B1945"/>
    <w:rsid w:val="008B1975"/>
    <w:rsid w:val="008B1A55"/>
    <w:rsid w:val="008B225A"/>
    <w:rsid w:val="008B2407"/>
    <w:rsid w:val="008B4641"/>
    <w:rsid w:val="008B4656"/>
    <w:rsid w:val="008B5DC2"/>
    <w:rsid w:val="008B6130"/>
    <w:rsid w:val="008C28B7"/>
    <w:rsid w:val="008C353C"/>
    <w:rsid w:val="008C4E85"/>
    <w:rsid w:val="008C5CA3"/>
    <w:rsid w:val="008C7B2C"/>
    <w:rsid w:val="008D0292"/>
    <w:rsid w:val="008D12AB"/>
    <w:rsid w:val="008D2171"/>
    <w:rsid w:val="008D373F"/>
    <w:rsid w:val="008D4012"/>
    <w:rsid w:val="008D4BE6"/>
    <w:rsid w:val="008D6134"/>
    <w:rsid w:val="008D6DEA"/>
    <w:rsid w:val="008D7E7E"/>
    <w:rsid w:val="008E037D"/>
    <w:rsid w:val="008E06EA"/>
    <w:rsid w:val="008E1457"/>
    <w:rsid w:val="008E14A0"/>
    <w:rsid w:val="008E1612"/>
    <w:rsid w:val="008E173C"/>
    <w:rsid w:val="008E27F6"/>
    <w:rsid w:val="008E288C"/>
    <w:rsid w:val="008E2BC5"/>
    <w:rsid w:val="008E2BF3"/>
    <w:rsid w:val="008E2E47"/>
    <w:rsid w:val="008E3EED"/>
    <w:rsid w:val="008E4EBA"/>
    <w:rsid w:val="008E5308"/>
    <w:rsid w:val="008E6A0C"/>
    <w:rsid w:val="008E6B52"/>
    <w:rsid w:val="008E6E45"/>
    <w:rsid w:val="008E7DF3"/>
    <w:rsid w:val="008F0A68"/>
    <w:rsid w:val="008F13B2"/>
    <w:rsid w:val="008F1D28"/>
    <w:rsid w:val="008F1FA3"/>
    <w:rsid w:val="008F26E1"/>
    <w:rsid w:val="008F31CF"/>
    <w:rsid w:val="008F3C90"/>
    <w:rsid w:val="008F400E"/>
    <w:rsid w:val="008F4049"/>
    <w:rsid w:val="008F4A78"/>
    <w:rsid w:val="008F4E13"/>
    <w:rsid w:val="008F68C2"/>
    <w:rsid w:val="008F6D0E"/>
    <w:rsid w:val="00900AA5"/>
    <w:rsid w:val="00901A8B"/>
    <w:rsid w:val="00901D56"/>
    <w:rsid w:val="00902221"/>
    <w:rsid w:val="0090538B"/>
    <w:rsid w:val="00906328"/>
    <w:rsid w:val="009064E5"/>
    <w:rsid w:val="00910154"/>
    <w:rsid w:val="00910156"/>
    <w:rsid w:val="00910BEC"/>
    <w:rsid w:val="009119D7"/>
    <w:rsid w:val="00911B79"/>
    <w:rsid w:val="00912979"/>
    <w:rsid w:val="00913BD5"/>
    <w:rsid w:val="009144F0"/>
    <w:rsid w:val="00914F6F"/>
    <w:rsid w:val="00915AB7"/>
    <w:rsid w:val="00916E0C"/>
    <w:rsid w:val="0092052C"/>
    <w:rsid w:val="00920BBD"/>
    <w:rsid w:val="009215F5"/>
    <w:rsid w:val="009223C0"/>
    <w:rsid w:val="00923113"/>
    <w:rsid w:val="00923405"/>
    <w:rsid w:val="00925416"/>
    <w:rsid w:val="00926658"/>
    <w:rsid w:val="00926A4B"/>
    <w:rsid w:val="0092716B"/>
    <w:rsid w:val="00927493"/>
    <w:rsid w:val="00927710"/>
    <w:rsid w:val="0093115A"/>
    <w:rsid w:val="009319C4"/>
    <w:rsid w:val="009319D3"/>
    <w:rsid w:val="0093526A"/>
    <w:rsid w:val="00935835"/>
    <w:rsid w:val="009358E0"/>
    <w:rsid w:val="0093598D"/>
    <w:rsid w:val="00935B37"/>
    <w:rsid w:val="009363FB"/>
    <w:rsid w:val="009364E2"/>
    <w:rsid w:val="00936854"/>
    <w:rsid w:val="00940B64"/>
    <w:rsid w:val="0094128D"/>
    <w:rsid w:val="009412A0"/>
    <w:rsid w:val="0094131E"/>
    <w:rsid w:val="00942D5E"/>
    <w:rsid w:val="00942EB2"/>
    <w:rsid w:val="00943639"/>
    <w:rsid w:val="00943BF3"/>
    <w:rsid w:val="00944DB3"/>
    <w:rsid w:val="00946E4B"/>
    <w:rsid w:val="00946F7C"/>
    <w:rsid w:val="00947527"/>
    <w:rsid w:val="00950624"/>
    <w:rsid w:val="0095081C"/>
    <w:rsid w:val="009508B4"/>
    <w:rsid w:val="009510CD"/>
    <w:rsid w:val="009517E8"/>
    <w:rsid w:val="009521BC"/>
    <w:rsid w:val="00953E21"/>
    <w:rsid w:val="00953ECE"/>
    <w:rsid w:val="009543E1"/>
    <w:rsid w:val="009549FB"/>
    <w:rsid w:val="0095581F"/>
    <w:rsid w:val="0095585D"/>
    <w:rsid w:val="00955EA8"/>
    <w:rsid w:val="00957301"/>
    <w:rsid w:val="009575A5"/>
    <w:rsid w:val="00957795"/>
    <w:rsid w:val="00960474"/>
    <w:rsid w:val="00964589"/>
    <w:rsid w:val="009655E3"/>
    <w:rsid w:val="009666BA"/>
    <w:rsid w:val="00967BBF"/>
    <w:rsid w:val="00967C57"/>
    <w:rsid w:val="00970182"/>
    <w:rsid w:val="00970F82"/>
    <w:rsid w:val="0097102A"/>
    <w:rsid w:val="0097125A"/>
    <w:rsid w:val="00972545"/>
    <w:rsid w:val="00972AB4"/>
    <w:rsid w:val="00972F99"/>
    <w:rsid w:val="00975B97"/>
    <w:rsid w:val="00976553"/>
    <w:rsid w:val="009771C4"/>
    <w:rsid w:val="0097739C"/>
    <w:rsid w:val="00981488"/>
    <w:rsid w:val="009825A9"/>
    <w:rsid w:val="00983586"/>
    <w:rsid w:val="00983D73"/>
    <w:rsid w:val="009847A6"/>
    <w:rsid w:val="00984DAD"/>
    <w:rsid w:val="0098531B"/>
    <w:rsid w:val="00985C0D"/>
    <w:rsid w:val="009861FE"/>
    <w:rsid w:val="00987EC9"/>
    <w:rsid w:val="00990C42"/>
    <w:rsid w:val="009934A7"/>
    <w:rsid w:val="009944B0"/>
    <w:rsid w:val="00994510"/>
    <w:rsid w:val="009960A9"/>
    <w:rsid w:val="0099634E"/>
    <w:rsid w:val="00997C46"/>
    <w:rsid w:val="00997CDB"/>
    <w:rsid w:val="00997DE1"/>
    <w:rsid w:val="009A0C25"/>
    <w:rsid w:val="009A1C71"/>
    <w:rsid w:val="009A1C8C"/>
    <w:rsid w:val="009A2923"/>
    <w:rsid w:val="009A2A69"/>
    <w:rsid w:val="009A2EF6"/>
    <w:rsid w:val="009A36C7"/>
    <w:rsid w:val="009A3FD0"/>
    <w:rsid w:val="009A476A"/>
    <w:rsid w:val="009A53D6"/>
    <w:rsid w:val="009A6ABA"/>
    <w:rsid w:val="009A6B74"/>
    <w:rsid w:val="009A6E09"/>
    <w:rsid w:val="009A769D"/>
    <w:rsid w:val="009B23A7"/>
    <w:rsid w:val="009B284D"/>
    <w:rsid w:val="009B3E27"/>
    <w:rsid w:val="009B54CE"/>
    <w:rsid w:val="009B5ADF"/>
    <w:rsid w:val="009B5B50"/>
    <w:rsid w:val="009B6863"/>
    <w:rsid w:val="009C026F"/>
    <w:rsid w:val="009C3E91"/>
    <w:rsid w:val="009C4864"/>
    <w:rsid w:val="009C64B5"/>
    <w:rsid w:val="009C7750"/>
    <w:rsid w:val="009D02CE"/>
    <w:rsid w:val="009D0452"/>
    <w:rsid w:val="009D35B4"/>
    <w:rsid w:val="009D4A09"/>
    <w:rsid w:val="009D4FF4"/>
    <w:rsid w:val="009D5A8F"/>
    <w:rsid w:val="009D5AF5"/>
    <w:rsid w:val="009D62C7"/>
    <w:rsid w:val="009D672B"/>
    <w:rsid w:val="009D7113"/>
    <w:rsid w:val="009D714D"/>
    <w:rsid w:val="009D72B5"/>
    <w:rsid w:val="009E2CB3"/>
    <w:rsid w:val="009E3920"/>
    <w:rsid w:val="009E39FE"/>
    <w:rsid w:val="009E523C"/>
    <w:rsid w:val="009E589F"/>
    <w:rsid w:val="009E67A8"/>
    <w:rsid w:val="009E6BE2"/>
    <w:rsid w:val="009E7177"/>
    <w:rsid w:val="009E7C01"/>
    <w:rsid w:val="009E7ED5"/>
    <w:rsid w:val="009F0054"/>
    <w:rsid w:val="009F0A00"/>
    <w:rsid w:val="009F0C93"/>
    <w:rsid w:val="009F10D8"/>
    <w:rsid w:val="009F2862"/>
    <w:rsid w:val="009F2CC7"/>
    <w:rsid w:val="009F4056"/>
    <w:rsid w:val="009F4D5B"/>
    <w:rsid w:val="009F4DB2"/>
    <w:rsid w:val="009F5D69"/>
    <w:rsid w:val="009F6160"/>
    <w:rsid w:val="009F7E3F"/>
    <w:rsid w:val="00A00C05"/>
    <w:rsid w:val="00A018DD"/>
    <w:rsid w:val="00A01A20"/>
    <w:rsid w:val="00A04C0F"/>
    <w:rsid w:val="00A050B7"/>
    <w:rsid w:val="00A05BEB"/>
    <w:rsid w:val="00A0605E"/>
    <w:rsid w:val="00A066E4"/>
    <w:rsid w:val="00A07E51"/>
    <w:rsid w:val="00A1066B"/>
    <w:rsid w:val="00A106DC"/>
    <w:rsid w:val="00A10CAD"/>
    <w:rsid w:val="00A11527"/>
    <w:rsid w:val="00A11E29"/>
    <w:rsid w:val="00A12673"/>
    <w:rsid w:val="00A12BEC"/>
    <w:rsid w:val="00A132B8"/>
    <w:rsid w:val="00A13E4E"/>
    <w:rsid w:val="00A17149"/>
    <w:rsid w:val="00A1736D"/>
    <w:rsid w:val="00A2101C"/>
    <w:rsid w:val="00A233AC"/>
    <w:rsid w:val="00A2394C"/>
    <w:rsid w:val="00A24045"/>
    <w:rsid w:val="00A24748"/>
    <w:rsid w:val="00A25195"/>
    <w:rsid w:val="00A251D7"/>
    <w:rsid w:val="00A2549B"/>
    <w:rsid w:val="00A25997"/>
    <w:rsid w:val="00A25B32"/>
    <w:rsid w:val="00A27EC2"/>
    <w:rsid w:val="00A30D9F"/>
    <w:rsid w:val="00A31115"/>
    <w:rsid w:val="00A31E98"/>
    <w:rsid w:val="00A32153"/>
    <w:rsid w:val="00A32272"/>
    <w:rsid w:val="00A3256E"/>
    <w:rsid w:val="00A33483"/>
    <w:rsid w:val="00A33720"/>
    <w:rsid w:val="00A33A7B"/>
    <w:rsid w:val="00A3644C"/>
    <w:rsid w:val="00A36FDF"/>
    <w:rsid w:val="00A37430"/>
    <w:rsid w:val="00A376A7"/>
    <w:rsid w:val="00A400AF"/>
    <w:rsid w:val="00A40B18"/>
    <w:rsid w:val="00A410BA"/>
    <w:rsid w:val="00A410EA"/>
    <w:rsid w:val="00A41D6B"/>
    <w:rsid w:val="00A43A35"/>
    <w:rsid w:val="00A4489A"/>
    <w:rsid w:val="00A44A18"/>
    <w:rsid w:val="00A44D94"/>
    <w:rsid w:val="00A46029"/>
    <w:rsid w:val="00A4609C"/>
    <w:rsid w:val="00A50E58"/>
    <w:rsid w:val="00A51163"/>
    <w:rsid w:val="00A5118E"/>
    <w:rsid w:val="00A51DE2"/>
    <w:rsid w:val="00A536C3"/>
    <w:rsid w:val="00A53F3C"/>
    <w:rsid w:val="00A544AA"/>
    <w:rsid w:val="00A548F2"/>
    <w:rsid w:val="00A56D81"/>
    <w:rsid w:val="00A57929"/>
    <w:rsid w:val="00A6047B"/>
    <w:rsid w:val="00A6248E"/>
    <w:rsid w:val="00A628AC"/>
    <w:rsid w:val="00A62C68"/>
    <w:rsid w:val="00A64053"/>
    <w:rsid w:val="00A6468F"/>
    <w:rsid w:val="00A669B7"/>
    <w:rsid w:val="00A66E96"/>
    <w:rsid w:val="00A67734"/>
    <w:rsid w:val="00A67A15"/>
    <w:rsid w:val="00A67B01"/>
    <w:rsid w:val="00A71367"/>
    <w:rsid w:val="00A721D5"/>
    <w:rsid w:val="00A722A8"/>
    <w:rsid w:val="00A72F07"/>
    <w:rsid w:val="00A73BBC"/>
    <w:rsid w:val="00A7688C"/>
    <w:rsid w:val="00A77029"/>
    <w:rsid w:val="00A773E1"/>
    <w:rsid w:val="00A80307"/>
    <w:rsid w:val="00A827E0"/>
    <w:rsid w:val="00A82809"/>
    <w:rsid w:val="00A83C97"/>
    <w:rsid w:val="00A847BC"/>
    <w:rsid w:val="00A84DB6"/>
    <w:rsid w:val="00A85AA8"/>
    <w:rsid w:val="00A90CE5"/>
    <w:rsid w:val="00A91492"/>
    <w:rsid w:val="00A91F09"/>
    <w:rsid w:val="00A95830"/>
    <w:rsid w:val="00A966AB"/>
    <w:rsid w:val="00A97D57"/>
    <w:rsid w:val="00AA0069"/>
    <w:rsid w:val="00AA0D6C"/>
    <w:rsid w:val="00AA2814"/>
    <w:rsid w:val="00AA2B7C"/>
    <w:rsid w:val="00AA2ECD"/>
    <w:rsid w:val="00AA425D"/>
    <w:rsid w:val="00AA4C03"/>
    <w:rsid w:val="00AA56CF"/>
    <w:rsid w:val="00AA5738"/>
    <w:rsid w:val="00AA6720"/>
    <w:rsid w:val="00AA6AAE"/>
    <w:rsid w:val="00AA6CF7"/>
    <w:rsid w:val="00AA750B"/>
    <w:rsid w:val="00AA7689"/>
    <w:rsid w:val="00AA7A6C"/>
    <w:rsid w:val="00AA7B05"/>
    <w:rsid w:val="00AB13C8"/>
    <w:rsid w:val="00AB16BC"/>
    <w:rsid w:val="00AB1F38"/>
    <w:rsid w:val="00AB4B53"/>
    <w:rsid w:val="00AB6036"/>
    <w:rsid w:val="00AB6B5A"/>
    <w:rsid w:val="00AB6BBA"/>
    <w:rsid w:val="00AB7319"/>
    <w:rsid w:val="00AB7760"/>
    <w:rsid w:val="00AC026B"/>
    <w:rsid w:val="00AC0D49"/>
    <w:rsid w:val="00AC10DA"/>
    <w:rsid w:val="00AC130F"/>
    <w:rsid w:val="00AC3759"/>
    <w:rsid w:val="00AC4856"/>
    <w:rsid w:val="00AC7C30"/>
    <w:rsid w:val="00AD04F7"/>
    <w:rsid w:val="00AD0E60"/>
    <w:rsid w:val="00AD16FD"/>
    <w:rsid w:val="00AD182B"/>
    <w:rsid w:val="00AD2512"/>
    <w:rsid w:val="00AD296E"/>
    <w:rsid w:val="00AD3F8A"/>
    <w:rsid w:val="00AD48C4"/>
    <w:rsid w:val="00AD57C3"/>
    <w:rsid w:val="00AD618D"/>
    <w:rsid w:val="00AD6467"/>
    <w:rsid w:val="00AD6572"/>
    <w:rsid w:val="00AD6F29"/>
    <w:rsid w:val="00AE0189"/>
    <w:rsid w:val="00AE0C9A"/>
    <w:rsid w:val="00AE0E1D"/>
    <w:rsid w:val="00AE0E7B"/>
    <w:rsid w:val="00AE27CD"/>
    <w:rsid w:val="00AE3180"/>
    <w:rsid w:val="00AE465A"/>
    <w:rsid w:val="00AE4A18"/>
    <w:rsid w:val="00AE4EB4"/>
    <w:rsid w:val="00AE5290"/>
    <w:rsid w:val="00AE6E26"/>
    <w:rsid w:val="00AE6E7D"/>
    <w:rsid w:val="00AE715A"/>
    <w:rsid w:val="00AE71A8"/>
    <w:rsid w:val="00AE7FDC"/>
    <w:rsid w:val="00AF0413"/>
    <w:rsid w:val="00AF34DD"/>
    <w:rsid w:val="00AF4139"/>
    <w:rsid w:val="00AF4B62"/>
    <w:rsid w:val="00AF5261"/>
    <w:rsid w:val="00AF62E4"/>
    <w:rsid w:val="00AF7732"/>
    <w:rsid w:val="00B0033E"/>
    <w:rsid w:val="00B00EBC"/>
    <w:rsid w:val="00B00FE9"/>
    <w:rsid w:val="00B010D5"/>
    <w:rsid w:val="00B016A1"/>
    <w:rsid w:val="00B01FC7"/>
    <w:rsid w:val="00B02A85"/>
    <w:rsid w:val="00B0377B"/>
    <w:rsid w:val="00B060FC"/>
    <w:rsid w:val="00B06658"/>
    <w:rsid w:val="00B078A5"/>
    <w:rsid w:val="00B07931"/>
    <w:rsid w:val="00B10983"/>
    <w:rsid w:val="00B11DAB"/>
    <w:rsid w:val="00B1505A"/>
    <w:rsid w:val="00B211F2"/>
    <w:rsid w:val="00B220E5"/>
    <w:rsid w:val="00B22EE9"/>
    <w:rsid w:val="00B23956"/>
    <w:rsid w:val="00B2402C"/>
    <w:rsid w:val="00B25B45"/>
    <w:rsid w:val="00B264F0"/>
    <w:rsid w:val="00B2662E"/>
    <w:rsid w:val="00B3070A"/>
    <w:rsid w:val="00B31CBE"/>
    <w:rsid w:val="00B3288B"/>
    <w:rsid w:val="00B33965"/>
    <w:rsid w:val="00B34078"/>
    <w:rsid w:val="00B34965"/>
    <w:rsid w:val="00B34C30"/>
    <w:rsid w:val="00B3555B"/>
    <w:rsid w:val="00B35774"/>
    <w:rsid w:val="00B36E58"/>
    <w:rsid w:val="00B37582"/>
    <w:rsid w:val="00B37FB4"/>
    <w:rsid w:val="00B405BB"/>
    <w:rsid w:val="00B40620"/>
    <w:rsid w:val="00B41659"/>
    <w:rsid w:val="00B41F4B"/>
    <w:rsid w:val="00B42355"/>
    <w:rsid w:val="00B43742"/>
    <w:rsid w:val="00B438F1"/>
    <w:rsid w:val="00B43C3B"/>
    <w:rsid w:val="00B446E1"/>
    <w:rsid w:val="00B457A7"/>
    <w:rsid w:val="00B46507"/>
    <w:rsid w:val="00B467AB"/>
    <w:rsid w:val="00B469B5"/>
    <w:rsid w:val="00B46F65"/>
    <w:rsid w:val="00B471EE"/>
    <w:rsid w:val="00B47368"/>
    <w:rsid w:val="00B50933"/>
    <w:rsid w:val="00B517C7"/>
    <w:rsid w:val="00B52252"/>
    <w:rsid w:val="00B52791"/>
    <w:rsid w:val="00B5354E"/>
    <w:rsid w:val="00B53D5E"/>
    <w:rsid w:val="00B550C0"/>
    <w:rsid w:val="00B55731"/>
    <w:rsid w:val="00B55B74"/>
    <w:rsid w:val="00B55FE7"/>
    <w:rsid w:val="00B56FB7"/>
    <w:rsid w:val="00B61223"/>
    <w:rsid w:val="00B61356"/>
    <w:rsid w:val="00B6162D"/>
    <w:rsid w:val="00B62239"/>
    <w:rsid w:val="00B6279B"/>
    <w:rsid w:val="00B62D9F"/>
    <w:rsid w:val="00B62DB3"/>
    <w:rsid w:val="00B63441"/>
    <w:rsid w:val="00B638F6"/>
    <w:rsid w:val="00B63CFE"/>
    <w:rsid w:val="00B63ED8"/>
    <w:rsid w:val="00B6437B"/>
    <w:rsid w:val="00B658D2"/>
    <w:rsid w:val="00B662C9"/>
    <w:rsid w:val="00B66326"/>
    <w:rsid w:val="00B66A4E"/>
    <w:rsid w:val="00B67CAF"/>
    <w:rsid w:val="00B7061D"/>
    <w:rsid w:val="00B70880"/>
    <w:rsid w:val="00B70FB1"/>
    <w:rsid w:val="00B711D5"/>
    <w:rsid w:val="00B72046"/>
    <w:rsid w:val="00B724A8"/>
    <w:rsid w:val="00B73200"/>
    <w:rsid w:val="00B75054"/>
    <w:rsid w:val="00B755B8"/>
    <w:rsid w:val="00B757F5"/>
    <w:rsid w:val="00B7720F"/>
    <w:rsid w:val="00B82046"/>
    <w:rsid w:val="00B848D1"/>
    <w:rsid w:val="00B84943"/>
    <w:rsid w:val="00B85BD4"/>
    <w:rsid w:val="00B8640E"/>
    <w:rsid w:val="00B87B08"/>
    <w:rsid w:val="00B906F8"/>
    <w:rsid w:val="00B91277"/>
    <w:rsid w:val="00B9467E"/>
    <w:rsid w:val="00BA0C15"/>
    <w:rsid w:val="00BA0DE5"/>
    <w:rsid w:val="00BA18DF"/>
    <w:rsid w:val="00BA1D7C"/>
    <w:rsid w:val="00BA1F56"/>
    <w:rsid w:val="00BA2085"/>
    <w:rsid w:val="00BA2113"/>
    <w:rsid w:val="00BA608D"/>
    <w:rsid w:val="00BA6199"/>
    <w:rsid w:val="00BB17C3"/>
    <w:rsid w:val="00BB30A1"/>
    <w:rsid w:val="00BB3ACB"/>
    <w:rsid w:val="00BB3FE1"/>
    <w:rsid w:val="00BB4F10"/>
    <w:rsid w:val="00BB4F37"/>
    <w:rsid w:val="00BB5758"/>
    <w:rsid w:val="00BB5B34"/>
    <w:rsid w:val="00BC125C"/>
    <w:rsid w:val="00BC1534"/>
    <w:rsid w:val="00BC1C88"/>
    <w:rsid w:val="00BC283B"/>
    <w:rsid w:val="00BC29D5"/>
    <w:rsid w:val="00BC2E2A"/>
    <w:rsid w:val="00BC324D"/>
    <w:rsid w:val="00BC3762"/>
    <w:rsid w:val="00BC3DDE"/>
    <w:rsid w:val="00BC4DDE"/>
    <w:rsid w:val="00BC4E2B"/>
    <w:rsid w:val="00BC5057"/>
    <w:rsid w:val="00BC5A19"/>
    <w:rsid w:val="00BC5FE9"/>
    <w:rsid w:val="00BC732F"/>
    <w:rsid w:val="00BC7E43"/>
    <w:rsid w:val="00BD0ADE"/>
    <w:rsid w:val="00BD4AD9"/>
    <w:rsid w:val="00BD6CCE"/>
    <w:rsid w:val="00BD6F50"/>
    <w:rsid w:val="00BD782B"/>
    <w:rsid w:val="00BE2564"/>
    <w:rsid w:val="00BE2995"/>
    <w:rsid w:val="00BE29CC"/>
    <w:rsid w:val="00BE3545"/>
    <w:rsid w:val="00BE3D2D"/>
    <w:rsid w:val="00BE463C"/>
    <w:rsid w:val="00BE500F"/>
    <w:rsid w:val="00BE5B3E"/>
    <w:rsid w:val="00BE73AE"/>
    <w:rsid w:val="00BE7419"/>
    <w:rsid w:val="00BF080F"/>
    <w:rsid w:val="00BF130F"/>
    <w:rsid w:val="00BF1CFF"/>
    <w:rsid w:val="00BF2CEC"/>
    <w:rsid w:val="00BF2ED2"/>
    <w:rsid w:val="00BF4DE3"/>
    <w:rsid w:val="00BF6C40"/>
    <w:rsid w:val="00BF7A20"/>
    <w:rsid w:val="00BF7A64"/>
    <w:rsid w:val="00C00171"/>
    <w:rsid w:val="00C00CE9"/>
    <w:rsid w:val="00C013BB"/>
    <w:rsid w:val="00C01F9C"/>
    <w:rsid w:val="00C02BFC"/>
    <w:rsid w:val="00C034C4"/>
    <w:rsid w:val="00C0612C"/>
    <w:rsid w:val="00C064E4"/>
    <w:rsid w:val="00C064ED"/>
    <w:rsid w:val="00C072E1"/>
    <w:rsid w:val="00C07A34"/>
    <w:rsid w:val="00C105B6"/>
    <w:rsid w:val="00C10DE4"/>
    <w:rsid w:val="00C10E84"/>
    <w:rsid w:val="00C11376"/>
    <w:rsid w:val="00C11383"/>
    <w:rsid w:val="00C115F0"/>
    <w:rsid w:val="00C11FBD"/>
    <w:rsid w:val="00C13DB4"/>
    <w:rsid w:val="00C14058"/>
    <w:rsid w:val="00C147AD"/>
    <w:rsid w:val="00C17740"/>
    <w:rsid w:val="00C20BB0"/>
    <w:rsid w:val="00C22704"/>
    <w:rsid w:val="00C24856"/>
    <w:rsid w:val="00C25DE8"/>
    <w:rsid w:val="00C25F45"/>
    <w:rsid w:val="00C26CC3"/>
    <w:rsid w:val="00C274D3"/>
    <w:rsid w:val="00C30010"/>
    <w:rsid w:val="00C30566"/>
    <w:rsid w:val="00C31905"/>
    <w:rsid w:val="00C344B7"/>
    <w:rsid w:val="00C34EAA"/>
    <w:rsid w:val="00C35315"/>
    <w:rsid w:val="00C35392"/>
    <w:rsid w:val="00C35C4D"/>
    <w:rsid w:val="00C36922"/>
    <w:rsid w:val="00C40021"/>
    <w:rsid w:val="00C429CB"/>
    <w:rsid w:val="00C444CD"/>
    <w:rsid w:val="00C4494F"/>
    <w:rsid w:val="00C45FA4"/>
    <w:rsid w:val="00C46332"/>
    <w:rsid w:val="00C46CDE"/>
    <w:rsid w:val="00C50814"/>
    <w:rsid w:val="00C51EFA"/>
    <w:rsid w:val="00C55F42"/>
    <w:rsid w:val="00C56AEC"/>
    <w:rsid w:val="00C600FB"/>
    <w:rsid w:val="00C615BE"/>
    <w:rsid w:val="00C63A3D"/>
    <w:rsid w:val="00C63E13"/>
    <w:rsid w:val="00C64023"/>
    <w:rsid w:val="00C64BC4"/>
    <w:rsid w:val="00C65211"/>
    <w:rsid w:val="00C66689"/>
    <w:rsid w:val="00C674B0"/>
    <w:rsid w:val="00C71ECB"/>
    <w:rsid w:val="00C738DD"/>
    <w:rsid w:val="00C74256"/>
    <w:rsid w:val="00C764CA"/>
    <w:rsid w:val="00C7744A"/>
    <w:rsid w:val="00C800CA"/>
    <w:rsid w:val="00C8024E"/>
    <w:rsid w:val="00C805A6"/>
    <w:rsid w:val="00C82395"/>
    <w:rsid w:val="00C82451"/>
    <w:rsid w:val="00C82A0E"/>
    <w:rsid w:val="00C83DD2"/>
    <w:rsid w:val="00C9056C"/>
    <w:rsid w:val="00C917BF"/>
    <w:rsid w:val="00C91F08"/>
    <w:rsid w:val="00C94665"/>
    <w:rsid w:val="00C948AA"/>
    <w:rsid w:val="00C94CB0"/>
    <w:rsid w:val="00C952CA"/>
    <w:rsid w:val="00C96FC2"/>
    <w:rsid w:val="00CA0322"/>
    <w:rsid w:val="00CA2344"/>
    <w:rsid w:val="00CA2418"/>
    <w:rsid w:val="00CA2837"/>
    <w:rsid w:val="00CA42DC"/>
    <w:rsid w:val="00CA48FC"/>
    <w:rsid w:val="00CA4E4B"/>
    <w:rsid w:val="00CA659A"/>
    <w:rsid w:val="00CA6C11"/>
    <w:rsid w:val="00CB0804"/>
    <w:rsid w:val="00CB100B"/>
    <w:rsid w:val="00CB1235"/>
    <w:rsid w:val="00CB153D"/>
    <w:rsid w:val="00CB18DC"/>
    <w:rsid w:val="00CB19AC"/>
    <w:rsid w:val="00CB2E90"/>
    <w:rsid w:val="00CB31D9"/>
    <w:rsid w:val="00CB3D60"/>
    <w:rsid w:val="00CB4812"/>
    <w:rsid w:val="00CC0DFF"/>
    <w:rsid w:val="00CC2E73"/>
    <w:rsid w:val="00CC2FC3"/>
    <w:rsid w:val="00CC3329"/>
    <w:rsid w:val="00CC47C1"/>
    <w:rsid w:val="00CC5780"/>
    <w:rsid w:val="00CC5C80"/>
    <w:rsid w:val="00CC60A0"/>
    <w:rsid w:val="00CC7E36"/>
    <w:rsid w:val="00CC7F5B"/>
    <w:rsid w:val="00CD06A5"/>
    <w:rsid w:val="00CD10E5"/>
    <w:rsid w:val="00CD17DB"/>
    <w:rsid w:val="00CD2664"/>
    <w:rsid w:val="00CD2E7A"/>
    <w:rsid w:val="00CD3838"/>
    <w:rsid w:val="00CD4CD2"/>
    <w:rsid w:val="00CD4D75"/>
    <w:rsid w:val="00CD4D83"/>
    <w:rsid w:val="00CD68DB"/>
    <w:rsid w:val="00CD7019"/>
    <w:rsid w:val="00CD74D6"/>
    <w:rsid w:val="00CE0439"/>
    <w:rsid w:val="00CE0714"/>
    <w:rsid w:val="00CE1841"/>
    <w:rsid w:val="00CE195A"/>
    <w:rsid w:val="00CE1AE9"/>
    <w:rsid w:val="00CE1FEB"/>
    <w:rsid w:val="00CE2F9C"/>
    <w:rsid w:val="00CE3075"/>
    <w:rsid w:val="00CE3D50"/>
    <w:rsid w:val="00CE4053"/>
    <w:rsid w:val="00CE69E8"/>
    <w:rsid w:val="00CE6DB4"/>
    <w:rsid w:val="00CE71F9"/>
    <w:rsid w:val="00CE77C7"/>
    <w:rsid w:val="00CE7C8A"/>
    <w:rsid w:val="00CE7CF8"/>
    <w:rsid w:val="00CE7CFD"/>
    <w:rsid w:val="00CF17A5"/>
    <w:rsid w:val="00CF1E7A"/>
    <w:rsid w:val="00CF2C24"/>
    <w:rsid w:val="00CF3443"/>
    <w:rsid w:val="00CF3906"/>
    <w:rsid w:val="00CF7610"/>
    <w:rsid w:val="00CF7B47"/>
    <w:rsid w:val="00CF7C51"/>
    <w:rsid w:val="00CF7DC4"/>
    <w:rsid w:val="00D00027"/>
    <w:rsid w:val="00D0402B"/>
    <w:rsid w:val="00D04F7C"/>
    <w:rsid w:val="00D0517B"/>
    <w:rsid w:val="00D059CF"/>
    <w:rsid w:val="00D05FB6"/>
    <w:rsid w:val="00D0718B"/>
    <w:rsid w:val="00D07980"/>
    <w:rsid w:val="00D10986"/>
    <w:rsid w:val="00D1167C"/>
    <w:rsid w:val="00D13B8C"/>
    <w:rsid w:val="00D1474C"/>
    <w:rsid w:val="00D164A2"/>
    <w:rsid w:val="00D17E78"/>
    <w:rsid w:val="00D20106"/>
    <w:rsid w:val="00D210D7"/>
    <w:rsid w:val="00D21BD6"/>
    <w:rsid w:val="00D2229A"/>
    <w:rsid w:val="00D22BA4"/>
    <w:rsid w:val="00D23E1D"/>
    <w:rsid w:val="00D25BDD"/>
    <w:rsid w:val="00D26F78"/>
    <w:rsid w:val="00D27D1D"/>
    <w:rsid w:val="00D27F74"/>
    <w:rsid w:val="00D301DA"/>
    <w:rsid w:val="00D30FA3"/>
    <w:rsid w:val="00D31614"/>
    <w:rsid w:val="00D3182A"/>
    <w:rsid w:val="00D3194A"/>
    <w:rsid w:val="00D31DA1"/>
    <w:rsid w:val="00D324BB"/>
    <w:rsid w:val="00D32C6F"/>
    <w:rsid w:val="00D338FD"/>
    <w:rsid w:val="00D36771"/>
    <w:rsid w:val="00D402C8"/>
    <w:rsid w:val="00D40D70"/>
    <w:rsid w:val="00D426FE"/>
    <w:rsid w:val="00D4298B"/>
    <w:rsid w:val="00D42A45"/>
    <w:rsid w:val="00D43237"/>
    <w:rsid w:val="00D44037"/>
    <w:rsid w:val="00D444EF"/>
    <w:rsid w:val="00D455CF"/>
    <w:rsid w:val="00D45E2E"/>
    <w:rsid w:val="00D5055A"/>
    <w:rsid w:val="00D51900"/>
    <w:rsid w:val="00D53511"/>
    <w:rsid w:val="00D5679E"/>
    <w:rsid w:val="00D571C4"/>
    <w:rsid w:val="00D57927"/>
    <w:rsid w:val="00D57EB0"/>
    <w:rsid w:val="00D608BD"/>
    <w:rsid w:val="00D6287A"/>
    <w:rsid w:val="00D62C9A"/>
    <w:rsid w:val="00D636FD"/>
    <w:rsid w:val="00D63911"/>
    <w:rsid w:val="00D63ECE"/>
    <w:rsid w:val="00D6719A"/>
    <w:rsid w:val="00D676E4"/>
    <w:rsid w:val="00D70C98"/>
    <w:rsid w:val="00D7346C"/>
    <w:rsid w:val="00D73D1D"/>
    <w:rsid w:val="00D740DC"/>
    <w:rsid w:val="00D740EA"/>
    <w:rsid w:val="00D743C0"/>
    <w:rsid w:val="00D75E17"/>
    <w:rsid w:val="00D763F4"/>
    <w:rsid w:val="00D775B2"/>
    <w:rsid w:val="00D77937"/>
    <w:rsid w:val="00D80F15"/>
    <w:rsid w:val="00D81583"/>
    <w:rsid w:val="00D833FB"/>
    <w:rsid w:val="00D83ADF"/>
    <w:rsid w:val="00D83B12"/>
    <w:rsid w:val="00D84963"/>
    <w:rsid w:val="00D84BE9"/>
    <w:rsid w:val="00D85288"/>
    <w:rsid w:val="00D86E8C"/>
    <w:rsid w:val="00D876BD"/>
    <w:rsid w:val="00D87950"/>
    <w:rsid w:val="00D87D2C"/>
    <w:rsid w:val="00D91861"/>
    <w:rsid w:val="00D91A09"/>
    <w:rsid w:val="00D92215"/>
    <w:rsid w:val="00D9237D"/>
    <w:rsid w:val="00D93C93"/>
    <w:rsid w:val="00D9577F"/>
    <w:rsid w:val="00D95890"/>
    <w:rsid w:val="00D962D6"/>
    <w:rsid w:val="00D9789A"/>
    <w:rsid w:val="00DA09C7"/>
    <w:rsid w:val="00DA1C16"/>
    <w:rsid w:val="00DA217E"/>
    <w:rsid w:val="00DA223B"/>
    <w:rsid w:val="00DA27EA"/>
    <w:rsid w:val="00DA2F34"/>
    <w:rsid w:val="00DA3C2A"/>
    <w:rsid w:val="00DA45FD"/>
    <w:rsid w:val="00DA4ABA"/>
    <w:rsid w:val="00DA5471"/>
    <w:rsid w:val="00DA67CD"/>
    <w:rsid w:val="00DA7B4E"/>
    <w:rsid w:val="00DB043A"/>
    <w:rsid w:val="00DB32FB"/>
    <w:rsid w:val="00DB3BDA"/>
    <w:rsid w:val="00DB4FC1"/>
    <w:rsid w:val="00DB56F8"/>
    <w:rsid w:val="00DB5732"/>
    <w:rsid w:val="00DB5BDF"/>
    <w:rsid w:val="00DB61DB"/>
    <w:rsid w:val="00DB7C8E"/>
    <w:rsid w:val="00DB7CAC"/>
    <w:rsid w:val="00DC09DE"/>
    <w:rsid w:val="00DC39F1"/>
    <w:rsid w:val="00DC4AA8"/>
    <w:rsid w:val="00DC51C7"/>
    <w:rsid w:val="00DC555A"/>
    <w:rsid w:val="00DC64A0"/>
    <w:rsid w:val="00DC68C2"/>
    <w:rsid w:val="00DC6BFD"/>
    <w:rsid w:val="00DC6C0A"/>
    <w:rsid w:val="00DD0303"/>
    <w:rsid w:val="00DD19FE"/>
    <w:rsid w:val="00DD1E5C"/>
    <w:rsid w:val="00DD21FC"/>
    <w:rsid w:val="00DD23E0"/>
    <w:rsid w:val="00DD2431"/>
    <w:rsid w:val="00DD2598"/>
    <w:rsid w:val="00DD4915"/>
    <w:rsid w:val="00DD49C6"/>
    <w:rsid w:val="00DD4E83"/>
    <w:rsid w:val="00DD5AF5"/>
    <w:rsid w:val="00DD6AEB"/>
    <w:rsid w:val="00DD780D"/>
    <w:rsid w:val="00DE1266"/>
    <w:rsid w:val="00DE16BF"/>
    <w:rsid w:val="00DE2196"/>
    <w:rsid w:val="00DE4225"/>
    <w:rsid w:val="00DE5284"/>
    <w:rsid w:val="00DE6B72"/>
    <w:rsid w:val="00DE7BA0"/>
    <w:rsid w:val="00DF0449"/>
    <w:rsid w:val="00DF07C7"/>
    <w:rsid w:val="00DF0EC7"/>
    <w:rsid w:val="00DF16B3"/>
    <w:rsid w:val="00DF369F"/>
    <w:rsid w:val="00DF48C9"/>
    <w:rsid w:val="00DF4E4A"/>
    <w:rsid w:val="00DF5274"/>
    <w:rsid w:val="00DF547E"/>
    <w:rsid w:val="00DF7635"/>
    <w:rsid w:val="00E01D74"/>
    <w:rsid w:val="00E02577"/>
    <w:rsid w:val="00E02861"/>
    <w:rsid w:val="00E02A81"/>
    <w:rsid w:val="00E03217"/>
    <w:rsid w:val="00E059E3"/>
    <w:rsid w:val="00E05A44"/>
    <w:rsid w:val="00E05D9E"/>
    <w:rsid w:val="00E06097"/>
    <w:rsid w:val="00E07190"/>
    <w:rsid w:val="00E10436"/>
    <w:rsid w:val="00E118F2"/>
    <w:rsid w:val="00E11909"/>
    <w:rsid w:val="00E13A70"/>
    <w:rsid w:val="00E14970"/>
    <w:rsid w:val="00E161D4"/>
    <w:rsid w:val="00E16F6E"/>
    <w:rsid w:val="00E1701A"/>
    <w:rsid w:val="00E201E6"/>
    <w:rsid w:val="00E2065A"/>
    <w:rsid w:val="00E221A9"/>
    <w:rsid w:val="00E22C62"/>
    <w:rsid w:val="00E22D04"/>
    <w:rsid w:val="00E232E2"/>
    <w:rsid w:val="00E25F27"/>
    <w:rsid w:val="00E2679C"/>
    <w:rsid w:val="00E26B04"/>
    <w:rsid w:val="00E300B4"/>
    <w:rsid w:val="00E3046D"/>
    <w:rsid w:val="00E30D20"/>
    <w:rsid w:val="00E31ED9"/>
    <w:rsid w:val="00E31FC8"/>
    <w:rsid w:val="00E32556"/>
    <w:rsid w:val="00E34020"/>
    <w:rsid w:val="00E35990"/>
    <w:rsid w:val="00E3624D"/>
    <w:rsid w:val="00E36B11"/>
    <w:rsid w:val="00E37542"/>
    <w:rsid w:val="00E37AF2"/>
    <w:rsid w:val="00E40500"/>
    <w:rsid w:val="00E40788"/>
    <w:rsid w:val="00E412D7"/>
    <w:rsid w:val="00E41DE0"/>
    <w:rsid w:val="00E42257"/>
    <w:rsid w:val="00E42D39"/>
    <w:rsid w:val="00E47AAA"/>
    <w:rsid w:val="00E50797"/>
    <w:rsid w:val="00E5281A"/>
    <w:rsid w:val="00E52A0C"/>
    <w:rsid w:val="00E54A32"/>
    <w:rsid w:val="00E56331"/>
    <w:rsid w:val="00E566BA"/>
    <w:rsid w:val="00E57031"/>
    <w:rsid w:val="00E577A1"/>
    <w:rsid w:val="00E5781F"/>
    <w:rsid w:val="00E60298"/>
    <w:rsid w:val="00E60AF0"/>
    <w:rsid w:val="00E60BEF"/>
    <w:rsid w:val="00E612C3"/>
    <w:rsid w:val="00E62351"/>
    <w:rsid w:val="00E62F17"/>
    <w:rsid w:val="00E6370F"/>
    <w:rsid w:val="00E6390F"/>
    <w:rsid w:val="00E63CA1"/>
    <w:rsid w:val="00E64B6D"/>
    <w:rsid w:val="00E65240"/>
    <w:rsid w:val="00E658DE"/>
    <w:rsid w:val="00E66EDB"/>
    <w:rsid w:val="00E67008"/>
    <w:rsid w:val="00E70C2D"/>
    <w:rsid w:val="00E71B76"/>
    <w:rsid w:val="00E71E06"/>
    <w:rsid w:val="00E73C90"/>
    <w:rsid w:val="00E7495B"/>
    <w:rsid w:val="00E74B30"/>
    <w:rsid w:val="00E80278"/>
    <w:rsid w:val="00E80BDD"/>
    <w:rsid w:val="00E848CB"/>
    <w:rsid w:val="00E8740C"/>
    <w:rsid w:val="00E90BD0"/>
    <w:rsid w:val="00E9151C"/>
    <w:rsid w:val="00E922B8"/>
    <w:rsid w:val="00E9284A"/>
    <w:rsid w:val="00E93716"/>
    <w:rsid w:val="00E951A5"/>
    <w:rsid w:val="00E95B7B"/>
    <w:rsid w:val="00E975E1"/>
    <w:rsid w:val="00EA0243"/>
    <w:rsid w:val="00EA0C38"/>
    <w:rsid w:val="00EA0D7E"/>
    <w:rsid w:val="00EA1AEF"/>
    <w:rsid w:val="00EA28A7"/>
    <w:rsid w:val="00EA31E7"/>
    <w:rsid w:val="00EA47D6"/>
    <w:rsid w:val="00EA5C0A"/>
    <w:rsid w:val="00EA5C6C"/>
    <w:rsid w:val="00EA6DB6"/>
    <w:rsid w:val="00EA6E64"/>
    <w:rsid w:val="00EA7E66"/>
    <w:rsid w:val="00EB1C03"/>
    <w:rsid w:val="00EB2E27"/>
    <w:rsid w:val="00EB443E"/>
    <w:rsid w:val="00EB4F72"/>
    <w:rsid w:val="00EB57B9"/>
    <w:rsid w:val="00EC01B6"/>
    <w:rsid w:val="00EC1563"/>
    <w:rsid w:val="00EC1A9A"/>
    <w:rsid w:val="00EC1CA6"/>
    <w:rsid w:val="00EC1EBE"/>
    <w:rsid w:val="00EC28BA"/>
    <w:rsid w:val="00EC2B35"/>
    <w:rsid w:val="00EC2E54"/>
    <w:rsid w:val="00EC6669"/>
    <w:rsid w:val="00EC761D"/>
    <w:rsid w:val="00ED0AB2"/>
    <w:rsid w:val="00ED0D3D"/>
    <w:rsid w:val="00ED2592"/>
    <w:rsid w:val="00ED336E"/>
    <w:rsid w:val="00ED4959"/>
    <w:rsid w:val="00ED51AE"/>
    <w:rsid w:val="00ED5EB8"/>
    <w:rsid w:val="00ED6492"/>
    <w:rsid w:val="00ED6919"/>
    <w:rsid w:val="00ED6A15"/>
    <w:rsid w:val="00ED7760"/>
    <w:rsid w:val="00EE0372"/>
    <w:rsid w:val="00EE3ED0"/>
    <w:rsid w:val="00EE4D99"/>
    <w:rsid w:val="00EE54F4"/>
    <w:rsid w:val="00EE6297"/>
    <w:rsid w:val="00EE6B76"/>
    <w:rsid w:val="00EE72AC"/>
    <w:rsid w:val="00EF04C8"/>
    <w:rsid w:val="00EF0526"/>
    <w:rsid w:val="00EF15FE"/>
    <w:rsid w:val="00EF2513"/>
    <w:rsid w:val="00EF286D"/>
    <w:rsid w:val="00EF3DE5"/>
    <w:rsid w:val="00EF47DD"/>
    <w:rsid w:val="00EF67DD"/>
    <w:rsid w:val="00F00C78"/>
    <w:rsid w:val="00F030CE"/>
    <w:rsid w:val="00F04C58"/>
    <w:rsid w:val="00F04CB0"/>
    <w:rsid w:val="00F076A6"/>
    <w:rsid w:val="00F103CD"/>
    <w:rsid w:val="00F1143E"/>
    <w:rsid w:val="00F1283C"/>
    <w:rsid w:val="00F1393D"/>
    <w:rsid w:val="00F13940"/>
    <w:rsid w:val="00F15D74"/>
    <w:rsid w:val="00F16560"/>
    <w:rsid w:val="00F16733"/>
    <w:rsid w:val="00F172D5"/>
    <w:rsid w:val="00F17CF4"/>
    <w:rsid w:val="00F204D6"/>
    <w:rsid w:val="00F21F1B"/>
    <w:rsid w:val="00F2201A"/>
    <w:rsid w:val="00F241B6"/>
    <w:rsid w:val="00F25313"/>
    <w:rsid w:val="00F25DB3"/>
    <w:rsid w:val="00F2645D"/>
    <w:rsid w:val="00F27CD9"/>
    <w:rsid w:val="00F302F9"/>
    <w:rsid w:val="00F30A11"/>
    <w:rsid w:val="00F318A0"/>
    <w:rsid w:val="00F31FF8"/>
    <w:rsid w:val="00F32151"/>
    <w:rsid w:val="00F32352"/>
    <w:rsid w:val="00F32514"/>
    <w:rsid w:val="00F33E78"/>
    <w:rsid w:val="00F34ACD"/>
    <w:rsid w:val="00F35C7E"/>
    <w:rsid w:val="00F35CB8"/>
    <w:rsid w:val="00F35E77"/>
    <w:rsid w:val="00F3694B"/>
    <w:rsid w:val="00F42061"/>
    <w:rsid w:val="00F43C66"/>
    <w:rsid w:val="00F443A1"/>
    <w:rsid w:val="00F4549E"/>
    <w:rsid w:val="00F46787"/>
    <w:rsid w:val="00F4737A"/>
    <w:rsid w:val="00F47594"/>
    <w:rsid w:val="00F50549"/>
    <w:rsid w:val="00F505AB"/>
    <w:rsid w:val="00F51F07"/>
    <w:rsid w:val="00F5240B"/>
    <w:rsid w:val="00F52664"/>
    <w:rsid w:val="00F52995"/>
    <w:rsid w:val="00F53080"/>
    <w:rsid w:val="00F53974"/>
    <w:rsid w:val="00F53CA5"/>
    <w:rsid w:val="00F54AB6"/>
    <w:rsid w:val="00F55914"/>
    <w:rsid w:val="00F57A92"/>
    <w:rsid w:val="00F60536"/>
    <w:rsid w:val="00F60549"/>
    <w:rsid w:val="00F606C3"/>
    <w:rsid w:val="00F61CBE"/>
    <w:rsid w:val="00F631C0"/>
    <w:rsid w:val="00F6324C"/>
    <w:rsid w:val="00F63EBF"/>
    <w:rsid w:val="00F64828"/>
    <w:rsid w:val="00F663D4"/>
    <w:rsid w:val="00F66D48"/>
    <w:rsid w:val="00F67051"/>
    <w:rsid w:val="00F6753E"/>
    <w:rsid w:val="00F67A00"/>
    <w:rsid w:val="00F704DC"/>
    <w:rsid w:val="00F708C8"/>
    <w:rsid w:val="00F70D54"/>
    <w:rsid w:val="00F716DB"/>
    <w:rsid w:val="00F718F2"/>
    <w:rsid w:val="00F732F5"/>
    <w:rsid w:val="00F73E1C"/>
    <w:rsid w:val="00F748CC"/>
    <w:rsid w:val="00F74CC7"/>
    <w:rsid w:val="00F751D9"/>
    <w:rsid w:val="00F75558"/>
    <w:rsid w:val="00F75851"/>
    <w:rsid w:val="00F75F5F"/>
    <w:rsid w:val="00F760B8"/>
    <w:rsid w:val="00F77706"/>
    <w:rsid w:val="00F77A6D"/>
    <w:rsid w:val="00F80758"/>
    <w:rsid w:val="00F80DB4"/>
    <w:rsid w:val="00F80EBF"/>
    <w:rsid w:val="00F80EE4"/>
    <w:rsid w:val="00F8105C"/>
    <w:rsid w:val="00F8106D"/>
    <w:rsid w:val="00F81128"/>
    <w:rsid w:val="00F829EC"/>
    <w:rsid w:val="00F82FFE"/>
    <w:rsid w:val="00F83706"/>
    <w:rsid w:val="00F845B6"/>
    <w:rsid w:val="00F846C8"/>
    <w:rsid w:val="00F85308"/>
    <w:rsid w:val="00F853C8"/>
    <w:rsid w:val="00F8560D"/>
    <w:rsid w:val="00F85732"/>
    <w:rsid w:val="00F85CF8"/>
    <w:rsid w:val="00F861F5"/>
    <w:rsid w:val="00F906FC"/>
    <w:rsid w:val="00F90E78"/>
    <w:rsid w:val="00F93146"/>
    <w:rsid w:val="00F93F20"/>
    <w:rsid w:val="00F94E5B"/>
    <w:rsid w:val="00F97579"/>
    <w:rsid w:val="00FA12D0"/>
    <w:rsid w:val="00FA29BD"/>
    <w:rsid w:val="00FA38D3"/>
    <w:rsid w:val="00FA4B30"/>
    <w:rsid w:val="00FA5399"/>
    <w:rsid w:val="00FA586F"/>
    <w:rsid w:val="00FA63CD"/>
    <w:rsid w:val="00FA6ADB"/>
    <w:rsid w:val="00FA6C4D"/>
    <w:rsid w:val="00FA7880"/>
    <w:rsid w:val="00FA799E"/>
    <w:rsid w:val="00FB0AE1"/>
    <w:rsid w:val="00FB1376"/>
    <w:rsid w:val="00FB1A94"/>
    <w:rsid w:val="00FB303E"/>
    <w:rsid w:val="00FB3106"/>
    <w:rsid w:val="00FB38E5"/>
    <w:rsid w:val="00FB42BB"/>
    <w:rsid w:val="00FB4A24"/>
    <w:rsid w:val="00FB5536"/>
    <w:rsid w:val="00FB57AA"/>
    <w:rsid w:val="00FB5AAB"/>
    <w:rsid w:val="00FB6A0D"/>
    <w:rsid w:val="00FB7288"/>
    <w:rsid w:val="00FB7B73"/>
    <w:rsid w:val="00FC0083"/>
    <w:rsid w:val="00FC0CC4"/>
    <w:rsid w:val="00FC13F9"/>
    <w:rsid w:val="00FC1EB2"/>
    <w:rsid w:val="00FC3D46"/>
    <w:rsid w:val="00FC42D3"/>
    <w:rsid w:val="00FC58EA"/>
    <w:rsid w:val="00FD0667"/>
    <w:rsid w:val="00FD0688"/>
    <w:rsid w:val="00FD068C"/>
    <w:rsid w:val="00FD06CC"/>
    <w:rsid w:val="00FD0C96"/>
    <w:rsid w:val="00FD0D8E"/>
    <w:rsid w:val="00FD1844"/>
    <w:rsid w:val="00FD1E77"/>
    <w:rsid w:val="00FD2974"/>
    <w:rsid w:val="00FD2E2F"/>
    <w:rsid w:val="00FD37C9"/>
    <w:rsid w:val="00FD4C17"/>
    <w:rsid w:val="00FD4FF2"/>
    <w:rsid w:val="00FD5994"/>
    <w:rsid w:val="00FD6455"/>
    <w:rsid w:val="00FD665E"/>
    <w:rsid w:val="00FD6901"/>
    <w:rsid w:val="00FD6E07"/>
    <w:rsid w:val="00FD70B2"/>
    <w:rsid w:val="00FD72F3"/>
    <w:rsid w:val="00FE041D"/>
    <w:rsid w:val="00FE0923"/>
    <w:rsid w:val="00FE1CBC"/>
    <w:rsid w:val="00FE1F58"/>
    <w:rsid w:val="00FE269D"/>
    <w:rsid w:val="00FE31BB"/>
    <w:rsid w:val="00FE57A8"/>
    <w:rsid w:val="00FE74E1"/>
    <w:rsid w:val="00FF0417"/>
    <w:rsid w:val="00FF1551"/>
    <w:rsid w:val="00FF3246"/>
    <w:rsid w:val="00FF4441"/>
    <w:rsid w:val="00FF4F66"/>
    <w:rsid w:val="00FF52C8"/>
    <w:rsid w:val="00FF545E"/>
    <w:rsid w:val="00FF65CD"/>
    <w:rsid w:val="263E64AC"/>
    <w:rsid w:val="72C797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02B6E"/>
  <w15:docId w15:val="{DA440D5E-9625-4C7F-9154-C9CD1C0DB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566BA"/>
    <w:pPr>
      <w:spacing w:before="240" w:after="240" w:line="360" w:lineRule="auto"/>
    </w:pPr>
  </w:style>
  <w:style w:type="paragraph" w:styleId="Heading1">
    <w:name w:val="heading 1"/>
    <w:basedOn w:val="Normal"/>
    <w:next w:val="BodyText"/>
    <w:link w:val="Heading1Char"/>
    <w:uiPriority w:val="1"/>
    <w:qFormat/>
    <w:rsid w:val="00BD6CCE"/>
    <w:pPr>
      <w:keepNext/>
      <w:keepLines/>
      <w:spacing w:after="360" w:line="680" w:lineRule="atLeast"/>
      <w:outlineLvl w:val="0"/>
    </w:pPr>
    <w:rPr>
      <w:rFonts w:ascii="VAG Rounded" w:eastAsiaTheme="majorEastAsia" w:hAnsi="VAG Rounded" w:cstheme="majorBidi"/>
      <w:b/>
      <w:color w:val="005496" w:themeColor="text2"/>
      <w:spacing w:val="14"/>
      <w:sz w:val="56"/>
      <w:szCs w:val="32"/>
    </w:rPr>
  </w:style>
  <w:style w:type="paragraph" w:styleId="Heading2">
    <w:name w:val="heading 2"/>
    <w:basedOn w:val="Normal"/>
    <w:next w:val="Normal"/>
    <w:link w:val="Heading2Char"/>
    <w:uiPriority w:val="9"/>
    <w:qFormat/>
    <w:rsid w:val="008400F3"/>
    <w:pPr>
      <w:keepNext/>
      <w:keepLines/>
      <w:spacing w:after="0"/>
      <w:outlineLvl w:val="1"/>
    </w:pPr>
    <w:rPr>
      <w:rFonts w:ascii="VAG Rounded" w:eastAsia="Times New Roman" w:hAnsi="VAG Rounded" w:cs="Times New Roman"/>
      <w:b/>
      <w:color w:val="005496"/>
      <w:sz w:val="52"/>
      <w:szCs w:val="26"/>
    </w:rPr>
  </w:style>
  <w:style w:type="paragraph" w:styleId="Heading3">
    <w:name w:val="heading 3"/>
    <w:basedOn w:val="Normal"/>
    <w:next w:val="Normal"/>
    <w:link w:val="Heading3Char"/>
    <w:uiPriority w:val="1"/>
    <w:qFormat/>
    <w:rsid w:val="00897833"/>
    <w:pPr>
      <w:keepNext/>
      <w:keepLines/>
      <w:spacing w:before="0"/>
      <w:outlineLvl w:val="2"/>
    </w:pPr>
    <w:rPr>
      <w:rFonts w:ascii="VAG Rounded" w:eastAsia="Times New Roman" w:hAnsi="VAG Rounded" w:cs="Times New Roman"/>
      <w:b/>
      <w:color w:val="00884F"/>
      <w:sz w:val="32"/>
      <w:szCs w:val="32"/>
    </w:rPr>
  </w:style>
  <w:style w:type="paragraph" w:styleId="Heading4">
    <w:name w:val="heading 4"/>
    <w:basedOn w:val="Normal"/>
    <w:next w:val="Normal"/>
    <w:link w:val="Heading4Char"/>
    <w:uiPriority w:val="1"/>
    <w:qFormat/>
    <w:rsid w:val="00897833"/>
    <w:pPr>
      <w:keepNext/>
      <w:keepLines/>
      <w:outlineLvl w:val="3"/>
    </w:pPr>
    <w:rPr>
      <w:rFonts w:ascii="Arial" w:eastAsia="Times New Roman" w:hAnsi="Arial" w:cs="Times New Roman"/>
      <w:b/>
      <w:iCs/>
      <w:color w:val="005496"/>
      <w:sz w:val="28"/>
    </w:rPr>
  </w:style>
  <w:style w:type="paragraph" w:styleId="Heading5">
    <w:name w:val="heading 5"/>
    <w:basedOn w:val="Normal"/>
    <w:next w:val="Normal"/>
    <w:link w:val="Heading5Char"/>
    <w:uiPriority w:val="1"/>
    <w:qFormat/>
    <w:rsid w:val="00897833"/>
    <w:pPr>
      <w:keepNext/>
      <w:keepLines/>
      <w:spacing w:before="40" w:after="0"/>
      <w:outlineLvl w:val="4"/>
    </w:pPr>
    <w:rPr>
      <w:rFonts w:ascii="Arial" w:eastAsia="Times New Roman" w:hAnsi="Arial" w:cs="Times New Roman"/>
      <w:b/>
      <w:color w:val="005496"/>
    </w:rPr>
  </w:style>
  <w:style w:type="paragraph" w:styleId="Heading6">
    <w:name w:val="heading 6"/>
    <w:basedOn w:val="Normal"/>
    <w:next w:val="Normal"/>
    <w:link w:val="Heading6Char"/>
    <w:uiPriority w:val="4"/>
    <w:unhideWhenUsed/>
    <w:qFormat/>
    <w:rsid w:val="005334ED"/>
    <w:pPr>
      <w:keepNext/>
      <w:keepLines/>
      <w:spacing w:before="40" w:after="0"/>
      <w:outlineLvl w:val="5"/>
    </w:pPr>
    <w:rPr>
      <w:rFonts w:asciiTheme="majorHAnsi" w:eastAsiaTheme="majorEastAsia" w:hAnsiTheme="majorHAnsi" w:cstheme="majorBidi"/>
      <w:color w:val="00294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6CCE"/>
    <w:rPr>
      <w:rFonts w:ascii="VAG Rounded" w:eastAsiaTheme="majorEastAsia" w:hAnsi="VAG Rounded" w:cstheme="majorBidi"/>
      <w:b/>
      <w:color w:val="005496" w:themeColor="text2"/>
      <w:spacing w:val="14"/>
      <w:sz w:val="56"/>
      <w:szCs w:val="32"/>
    </w:rPr>
  </w:style>
  <w:style w:type="paragraph" w:customStyle="1" w:styleId="PWDAContacts">
    <w:name w:val="PWDA Contacts"/>
    <w:uiPriority w:val="5"/>
    <w:qFormat/>
    <w:rsid w:val="00FD4C17"/>
    <w:pPr>
      <w:spacing w:before="80" w:after="0" w:line="240" w:lineRule="atLeast"/>
    </w:pPr>
    <w:rPr>
      <w:sz w:val="20"/>
    </w:rPr>
  </w:style>
  <w:style w:type="character" w:customStyle="1" w:styleId="PWDAContactsHeading">
    <w:name w:val="PWDA Contacts Heading"/>
    <w:basedOn w:val="DefaultParagraphFont"/>
    <w:uiPriority w:val="5"/>
    <w:qFormat/>
    <w:rsid w:val="00FD4C17"/>
    <w:rPr>
      <w:b/>
      <w:color w:val="005496" w:themeColor="text2"/>
    </w:rPr>
  </w:style>
  <w:style w:type="paragraph" w:styleId="Header">
    <w:name w:val="header"/>
    <w:basedOn w:val="Normal"/>
    <w:link w:val="HeaderChar"/>
    <w:uiPriority w:val="99"/>
    <w:unhideWhenUsed/>
    <w:rsid w:val="00F12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83C"/>
    <w:rPr>
      <w:sz w:val="24"/>
    </w:rPr>
  </w:style>
  <w:style w:type="paragraph" w:styleId="Footer">
    <w:name w:val="footer"/>
    <w:basedOn w:val="Normal"/>
    <w:link w:val="FooterChar"/>
    <w:uiPriority w:val="99"/>
    <w:unhideWhenUsed/>
    <w:rsid w:val="00F75851"/>
    <w:pPr>
      <w:tabs>
        <w:tab w:val="center" w:pos="4680"/>
        <w:tab w:val="right" w:pos="9360"/>
      </w:tabs>
      <w:spacing w:after="0" w:line="240" w:lineRule="auto"/>
    </w:pPr>
    <w:rPr>
      <w:rFonts w:ascii="VAG Rounded" w:hAnsi="VAG Rounded"/>
      <w:color w:val="005496" w:themeColor="accent1"/>
    </w:rPr>
  </w:style>
  <w:style w:type="character" w:customStyle="1" w:styleId="FooterChar">
    <w:name w:val="Footer Char"/>
    <w:basedOn w:val="DefaultParagraphFont"/>
    <w:link w:val="Footer"/>
    <w:uiPriority w:val="99"/>
    <w:rsid w:val="00F75851"/>
    <w:rPr>
      <w:rFonts w:ascii="VAG Rounded" w:hAnsi="VAG Rounded"/>
      <w:color w:val="005496" w:themeColor="accent1"/>
    </w:rPr>
  </w:style>
  <w:style w:type="paragraph" w:styleId="TOC1">
    <w:name w:val="toc 1"/>
    <w:basedOn w:val="Normal"/>
    <w:next w:val="Normal"/>
    <w:autoRedefine/>
    <w:uiPriority w:val="39"/>
    <w:rsid w:val="00AA2ECD"/>
    <w:pPr>
      <w:pBdr>
        <w:bottom w:val="single" w:sz="4" w:space="3" w:color="auto"/>
        <w:between w:val="single" w:sz="4" w:space="3" w:color="auto"/>
      </w:pBdr>
      <w:tabs>
        <w:tab w:val="right" w:pos="9628"/>
      </w:tabs>
      <w:spacing w:after="0"/>
    </w:pPr>
    <w:rPr>
      <w:noProof/>
    </w:rPr>
  </w:style>
  <w:style w:type="character" w:styleId="Hyperlink">
    <w:name w:val="Hyperlink"/>
    <w:basedOn w:val="DefaultParagraphFont"/>
    <w:uiPriority w:val="99"/>
    <w:qFormat/>
    <w:rsid w:val="000D525D"/>
    <w:rPr>
      <w:b w:val="0"/>
      <w:i w:val="0"/>
      <w:color w:val="005496"/>
      <w:u w:val="single"/>
    </w:rPr>
  </w:style>
  <w:style w:type="paragraph" w:styleId="TOCHeading">
    <w:name w:val="TOC Heading"/>
    <w:basedOn w:val="Heading2"/>
    <w:next w:val="Normal"/>
    <w:uiPriority w:val="39"/>
    <w:qFormat/>
    <w:rsid w:val="008400F3"/>
    <w:pPr>
      <w:spacing w:after="240"/>
      <w:outlineLvl w:val="9"/>
    </w:pPr>
    <w:rPr>
      <w:color w:val="005496" w:themeColor="text2"/>
      <w:lang w:val="en-US"/>
    </w:rPr>
  </w:style>
  <w:style w:type="character" w:customStyle="1" w:styleId="Heading2Char">
    <w:name w:val="Heading 2 Char"/>
    <w:basedOn w:val="DefaultParagraphFont"/>
    <w:link w:val="Heading2"/>
    <w:uiPriority w:val="9"/>
    <w:rsid w:val="008400F3"/>
    <w:rPr>
      <w:rFonts w:ascii="VAG Rounded" w:eastAsia="Times New Roman" w:hAnsi="VAG Rounded" w:cs="Times New Roman"/>
      <w:b/>
      <w:color w:val="005496"/>
      <w:sz w:val="52"/>
      <w:szCs w:val="26"/>
    </w:rPr>
  </w:style>
  <w:style w:type="character" w:customStyle="1" w:styleId="Heading3Char">
    <w:name w:val="Heading 3 Char"/>
    <w:basedOn w:val="DefaultParagraphFont"/>
    <w:link w:val="Heading3"/>
    <w:uiPriority w:val="1"/>
    <w:rsid w:val="005B4E1A"/>
    <w:rPr>
      <w:rFonts w:ascii="VAG Rounded" w:eastAsia="Times New Roman" w:hAnsi="VAG Rounded" w:cs="Times New Roman"/>
      <w:b/>
      <w:color w:val="00884F"/>
      <w:sz w:val="32"/>
      <w:szCs w:val="32"/>
    </w:rPr>
  </w:style>
  <w:style w:type="paragraph" w:customStyle="1" w:styleId="TableGap">
    <w:name w:val="Table Gap"/>
    <w:basedOn w:val="Normal"/>
    <w:uiPriority w:val="5"/>
    <w:qFormat/>
    <w:rsid w:val="001A67EB"/>
    <w:pPr>
      <w:spacing w:after="0" w:line="240" w:lineRule="auto"/>
    </w:pPr>
    <w:rPr>
      <w:sz w:val="6"/>
    </w:rPr>
  </w:style>
  <w:style w:type="paragraph" w:customStyle="1" w:styleId="Bullet1">
    <w:name w:val="Bullet 1"/>
    <w:uiPriority w:val="1"/>
    <w:semiHidden/>
    <w:rsid w:val="00FC0083"/>
    <w:pPr>
      <w:ind w:left="720" w:hanging="360"/>
    </w:pPr>
  </w:style>
  <w:style w:type="paragraph" w:styleId="ListParagraph">
    <w:name w:val="List Paragraph"/>
    <w:aliases w:val="Numbered List,Recommendation,List Paragraph1,List Paragraph11,#List Paragraph,Figure_name,Bullet- First level,Listenabsatz1,Bullet point,L,2nd Bullet point,Number,List Paragraph111,F5 List Paragraph,Dot pt,CV text,Table text,列"/>
    <w:basedOn w:val="Normal"/>
    <w:link w:val="ListParagraphChar"/>
    <w:uiPriority w:val="34"/>
    <w:qFormat/>
    <w:rsid w:val="00DA2F34"/>
    <w:pPr>
      <w:numPr>
        <w:numId w:val="4"/>
      </w:numPr>
      <w:tabs>
        <w:tab w:val="num" w:pos="360"/>
      </w:tabs>
      <w:ind w:left="714" w:hanging="357"/>
    </w:pPr>
    <w:rPr>
      <w:rFonts w:ascii="Arial" w:eastAsia="Arial" w:hAnsi="Arial" w:cs="Times New Roman"/>
      <w:lang w:val="en-US"/>
    </w:rPr>
  </w:style>
  <w:style w:type="numbering" w:customStyle="1" w:styleId="PWDABullets">
    <w:name w:val="PWDA_Bullets"/>
    <w:uiPriority w:val="99"/>
    <w:rsid w:val="001234CE"/>
    <w:pPr>
      <w:numPr>
        <w:numId w:val="1"/>
      </w:numPr>
    </w:pPr>
  </w:style>
  <w:style w:type="paragraph" w:customStyle="1" w:styleId="NumberedMultiList">
    <w:name w:val="Numbered Multi List"/>
    <w:basedOn w:val="Normal"/>
    <w:uiPriority w:val="1"/>
    <w:unhideWhenUsed/>
    <w:qFormat/>
    <w:rsid w:val="00C02BFC"/>
    <w:pPr>
      <w:numPr>
        <w:numId w:val="2"/>
      </w:numPr>
    </w:pPr>
  </w:style>
  <w:style w:type="numbering" w:customStyle="1" w:styleId="PWDANumbered">
    <w:name w:val="PWDA_Numbered"/>
    <w:uiPriority w:val="99"/>
    <w:rsid w:val="00C02BFC"/>
    <w:pPr>
      <w:numPr>
        <w:numId w:val="2"/>
      </w:numPr>
    </w:pPr>
  </w:style>
  <w:style w:type="character" w:customStyle="1" w:styleId="UnresolvedMention1">
    <w:name w:val="Unresolved Mention1"/>
    <w:basedOn w:val="DefaultParagraphFont"/>
    <w:uiPriority w:val="99"/>
    <w:semiHidden/>
    <w:unhideWhenUsed/>
    <w:rsid w:val="00C02BFC"/>
    <w:rPr>
      <w:color w:val="808080"/>
      <w:shd w:val="clear" w:color="auto" w:fill="E6E6E6"/>
    </w:rPr>
  </w:style>
  <w:style w:type="table" w:styleId="TableGrid">
    <w:name w:val="Table Grid"/>
    <w:basedOn w:val="TableNormal"/>
    <w:uiPriority w:val="39"/>
    <w:rsid w:val="0089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CA4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96" w:themeFill="accent1"/>
      </w:tcPr>
    </w:tblStylePr>
    <w:tblStylePr w:type="band1Vert">
      <w:tblPr/>
      <w:tcPr>
        <w:shd w:val="clear" w:color="auto" w:fill="6FBFFF" w:themeFill="accent1" w:themeFillTint="66"/>
      </w:tcPr>
    </w:tblStylePr>
    <w:tblStylePr w:type="band1Horz">
      <w:tblPr/>
      <w:tcPr>
        <w:shd w:val="clear" w:color="auto" w:fill="6FBFFF" w:themeFill="accent1" w:themeFillTint="66"/>
      </w:tcPr>
    </w:tblStylePr>
  </w:style>
  <w:style w:type="table" w:customStyle="1" w:styleId="GridTable4-Accent11">
    <w:name w:val="Grid Table 4 - Accent 11"/>
    <w:basedOn w:val="TableNormal"/>
    <w:uiPriority w:val="49"/>
    <w:rsid w:val="00CA48FC"/>
    <w:pPr>
      <w:spacing w:after="0" w:line="240" w:lineRule="auto"/>
    </w:p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Title">
    <w:name w:val="Title"/>
    <w:basedOn w:val="Normal"/>
    <w:next w:val="Normal"/>
    <w:link w:val="TitleChar"/>
    <w:uiPriority w:val="4"/>
    <w:rsid w:val="000952BC"/>
    <w:pPr>
      <w:spacing w:after="0" w:line="1080" w:lineRule="atLeast"/>
      <w:contextualSpacing/>
    </w:pPr>
    <w:rPr>
      <w:rFonts w:asciiTheme="majorHAnsi" w:eastAsiaTheme="majorEastAsia" w:hAnsiTheme="majorHAnsi" w:cstheme="majorBidi"/>
      <w:color w:val="FFFFFF" w:themeColor="background1"/>
      <w:spacing w:val="-10"/>
      <w:kern w:val="28"/>
      <w:sz w:val="108"/>
      <w:szCs w:val="56"/>
    </w:rPr>
  </w:style>
  <w:style w:type="character" w:customStyle="1" w:styleId="TitleChar">
    <w:name w:val="Title Char"/>
    <w:basedOn w:val="DefaultParagraphFont"/>
    <w:link w:val="Title"/>
    <w:uiPriority w:val="4"/>
    <w:rsid w:val="00E6370F"/>
    <w:rPr>
      <w:rFonts w:asciiTheme="majorHAnsi" w:eastAsiaTheme="majorEastAsia" w:hAnsiTheme="majorHAnsi" w:cstheme="majorBidi"/>
      <w:color w:val="FFFFFF" w:themeColor="background1"/>
      <w:spacing w:val="-10"/>
      <w:kern w:val="28"/>
      <w:sz w:val="108"/>
      <w:szCs w:val="56"/>
    </w:rPr>
  </w:style>
  <w:style w:type="paragraph" w:customStyle="1" w:styleId="TitleDate">
    <w:name w:val="Title Date"/>
    <w:uiPriority w:val="4"/>
    <w:qFormat/>
    <w:rsid w:val="000952BC"/>
    <w:pPr>
      <w:spacing w:after="0" w:line="240" w:lineRule="auto"/>
    </w:pPr>
    <w:rPr>
      <w:caps/>
      <w:color w:val="FFFFFF" w:themeColor="background1"/>
      <w:sz w:val="38"/>
    </w:rPr>
  </w:style>
  <w:style w:type="character" w:customStyle="1" w:styleId="Heading4Char">
    <w:name w:val="Heading 4 Char"/>
    <w:basedOn w:val="DefaultParagraphFont"/>
    <w:link w:val="Heading4"/>
    <w:uiPriority w:val="1"/>
    <w:rsid w:val="005B4E1A"/>
    <w:rPr>
      <w:rFonts w:ascii="Arial" w:eastAsia="Times New Roman" w:hAnsi="Arial" w:cs="Times New Roman"/>
      <w:b/>
      <w:iCs/>
      <w:color w:val="005496"/>
      <w:sz w:val="28"/>
    </w:rPr>
  </w:style>
  <w:style w:type="paragraph" w:styleId="Caption">
    <w:name w:val="caption"/>
    <w:basedOn w:val="Normal"/>
    <w:next w:val="Normal"/>
    <w:uiPriority w:val="35"/>
    <w:unhideWhenUsed/>
    <w:qFormat/>
    <w:rsid w:val="00637733"/>
    <w:pPr>
      <w:keepNext/>
      <w:spacing w:after="200" w:line="240" w:lineRule="auto"/>
    </w:pPr>
    <w:rPr>
      <w:b/>
      <w:iCs/>
      <w:color w:val="005496" w:themeColor="text2"/>
      <w:sz w:val="20"/>
      <w:szCs w:val="18"/>
    </w:rPr>
  </w:style>
  <w:style w:type="paragraph" w:styleId="BalloonText">
    <w:name w:val="Balloon Text"/>
    <w:basedOn w:val="Normal"/>
    <w:link w:val="BalloonTextChar"/>
    <w:uiPriority w:val="99"/>
    <w:semiHidden/>
    <w:unhideWhenUsed/>
    <w:rsid w:val="00A84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DB6"/>
    <w:rPr>
      <w:rFonts w:ascii="Tahoma" w:hAnsi="Tahoma" w:cs="Tahoma"/>
      <w:sz w:val="16"/>
      <w:szCs w:val="16"/>
    </w:rPr>
  </w:style>
  <w:style w:type="paragraph" w:styleId="BodyText">
    <w:name w:val="Body Text"/>
    <w:basedOn w:val="Normal"/>
    <w:link w:val="BodyTextChar"/>
    <w:qFormat/>
    <w:rsid w:val="00897833"/>
    <w:rPr>
      <w:rFonts w:ascii="Arial" w:eastAsia="Arial" w:hAnsi="Arial" w:cs="Arial"/>
      <w:color w:val="000000"/>
      <w:lang w:val="en-US"/>
    </w:rPr>
  </w:style>
  <w:style w:type="character" w:customStyle="1" w:styleId="BodyTextChar">
    <w:name w:val="Body Text Char"/>
    <w:basedOn w:val="DefaultParagraphFont"/>
    <w:link w:val="BodyText"/>
    <w:rsid w:val="00897833"/>
    <w:rPr>
      <w:rFonts w:ascii="Arial" w:eastAsia="Arial" w:hAnsi="Arial" w:cs="Arial"/>
      <w:color w:val="000000"/>
      <w:lang w:val="en-US"/>
    </w:rPr>
  </w:style>
  <w:style w:type="paragraph" w:customStyle="1" w:styleId="TableParagraph">
    <w:name w:val="Table Paragraph"/>
    <w:basedOn w:val="Normal"/>
    <w:uiPriority w:val="14"/>
    <w:qFormat/>
    <w:rsid w:val="007914D2"/>
    <w:pPr>
      <w:widowControl w:val="0"/>
      <w:autoSpaceDE w:val="0"/>
      <w:autoSpaceDN w:val="0"/>
      <w:adjustRightInd w:val="0"/>
      <w:spacing w:after="0" w:line="240" w:lineRule="auto"/>
    </w:pPr>
    <w:rPr>
      <w:rFonts w:ascii="Times New Roman" w:eastAsiaTheme="minorEastAsia" w:hAnsi="Times New Roman" w:cs="Times New Roman"/>
      <w:lang w:eastAsia="en-AU"/>
    </w:rPr>
  </w:style>
  <w:style w:type="character" w:styleId="CommentReference">
    <w:name w:val="annotation reference"/>
    <w:basedOn w:val="DefaultParagraphFont"/>
    <w:uiPriority w:val="99"/>
    <w:semiHidden/>
    <w:unhideWhenUsed/>
    <w:rsid w:val="00F6753E"/>
    <w:rPr>
      <w:sz w:val="16"/>
      <w:szCs w:val="16"/>
    </w:rPr>
  </w:style>
  <w:style w:type="paragraph" w:styleId="CommentText">
    <w:name w:val="annotation text"/>
    <w:basedOn w:val="Normal"/>
    <w:link w:val="CommentTextChar"/>
    <w:uiPriority w:val="99"/>
    <w:unhideWhenUsed/>
    <w:rsid w:val="00F6753E"/>
    <w:pPr>
      <w:spacing w:line="240" w:lineRule="auto"/>
    </w:pPr>
    <w:rPr>
      <w:sz w:val="20"/>
      <w:szCs w:val="20"/>
    </w:rPr>
  </w:style>
  <w:style w:type="character" w:customStyle="1" w:styleId="CommentTextChar">
    <w:name w:val="Comment Text Char"/>
    <w:basedOn w:val="DefaultParagraphFont"/>
    <w:link w:val="CommentText"/>
    <w:uiPriority w:val="99"/>
    <w:rsid w:val="00F6753E"/>
    <w:rPr>
      <w:sz w:val="20"/>
      <w:szCs w:val="20"/>
    </w:rPr>
  </w:style>
  <w:style w:type="paragraph" w:styleId="CommentSubject">
    <w:name w:val="annotation subject"/>
    <w:basedOn w:val="CommentText"/>
    <w:next w:val="CommentText"/>
    <w:link w:val="CommentSubjectChar"/>
    <w:uiPriority w:val="99"/>
    <w:semiHidden/>
    <w:unhideWhenUsed/>
    <w:rsid w:val="00F6753E"/>
    <w:rPr>
      <w:b/>
      <w:bCs/>
    </w:rPr>
  </w:style>
  <w:style w:type="character" w:customStyle="1" w:styleId="CommentSubjectChar">
    <w:name w:val="Comment Subject Char"/>
    <w:basedOn w:val="CommentTextChar"/>
    <w:link w:val="CommentSubject"/>
    <w:uiPriority w:val="99"/>
    <w:semiHidden/>
    <w:rsid w:val="00F6753E"/>
    <w:rPr>
      <w:b/>
      <w:bCs/>
      <w:sz w:val="20"/>
      <w:szCs w:val="20"/>
    </w:rPr>
  </w:style>
  <w:style w:type="character" w:customStyle="1" w:styleId="UnresolvedMention2">
    <w:name w:val="Unresolved Mention2"/>
    <w:basedOn w:val="DefaultParagraphFont"/>
    <w:uiPriority w:val="99"/>
    <w:semiHidden/>
    <w:unhideWhenUsed/>
    <w:rsid w:val="00403AA6"/>
    <w:rPr>
      <w:color w:val="605E5C"/>
      <w:shd w:val="clear" w:color="auto" w:fill="E1DFDD"/>
    </w:rPr>
  </w:style>
  <w:style w:type="paragraph" w:styleId="FootnoteText">
    <w:name w:val="footnote text"/>
    <w:basedOn w:val="Normal"/>
    <w:link w:val="FootnoteTextChar"/>
    <w:uiPriority w:val="99"/>
    <w:unhideWhenUsed/>
    <w:rsid w:val="00403AA6"/>
    <w:pPr>
      <w:spacing w:after="0" w:line="240" w:lineRule="auto"/>
    </w:pPr>
    <w:rPr>
      <w:sz w:val="20"/>
      <w:szCs w:val="20"/>
    </w:rPr>
  </w:style>
  <w:style w:type="character" w:customStyle="1" w:styleId="FootnoteTextChar">
    <w:name w:val="Footnote Text Char"/>
    <w:basedOn w:val="DefaultParagraphFont"/>
    <w:link w:val="FootnoteText"/>
    <w:uiPriority w:val="99"/>
    <w:rsid w:val="00403AA6"/>
    <w:rPr>
      <w:sz w:val="20"/>
      <w:szCs w:val="20"/>
    </w:rPr>
  </w:style>
  <w:style w:type="character" w:styleId="FootnoteReference">
    <w:name w:val="footnote reference"/>
    <w:basedOn w:val="DefaultParagraphFont"/>
    <w:uiPriority w:val="99"/>
    <w:semiHidden/>
    <w:unhideWhenUsed/>
    <w:rsid w:val="00403AA6"/>
    <w:rPr>
      <w:vertAlign w:val="superscript"/>
    </w:rPr>
  </w:style>
  <w:style w:type="paragraph" w:styleId="NormalWeb">
    <w:name w:val="Normal (Web)"/>
    <w:basedOn w:val="Normal"/>
    <w:uiPriority w:val="99"/>
    <w:unhideWhenUsed/>
    <w:rsid w:val="00130422"/>
    <w:pPr>
      <w:spacing w:before="100" w:beforeAutospacing="1" w:after="100" w:afterAutospacing="1" w:line="240" w:lineRule="auto"/>
    </w:pPr>
    <w:rPr>
      <w:rFonts w:ascii="Times New Roman" w:eastAsia="Times New Roman" w:hAnsi="Times New Roman" w:cs="Times New Roman"/>
      <w:lang w:eastAsia="en-AU"/>
    </w:rPr>
  </w:style>
  <w:style w:type="character" w:styleId="Strong">
    <w:name w:val="Strong"/>
    <w:basedOn w:val="DefaultParagraphFont"/>
    <w:uiPriority w:val="22"/>
    <w:qFormat/>
    <w:rsid w:val="00577D64"/>
    <w:rPr>
      <w:b/>
      <w:bCs/>
    </w:rPr>
  </w:style>
  <w:style w:type="character" w:styleId="UnresolvedMention">
    <w:name w:val="Unresolved Mention"/>
    <w:basedOn w:val="DefaultParagraphFont"/>
    <w:uiPriority w:val="99"/>
    <w:semiHidden/>
    <w:unhideWhenUsed/>
    <w:rsid w:val="00123F5D"/>
    <w:rPr>
      <w:color w:val="605E5C"/>
      <w:shd w:val="clear" w:color="auto" w:fill="E1DFDD"/>
    </w:rPr>
  </w:style>
  <w:style w:type="paragraph" w:styleId="EndnoteText">
    <w:name w:val="endnote text"/>
    <w:basedOn w:val="Normal"/>
    <w:link w:val="EndnoteTextChar"/>
    <w:uiPriority w:val="99"/>
    <w:unhideWhenUsed/>
    <w:qFormat/>
    <w:rsid w:val="003F2267"/>
    <w:pPr>
      <w:spacing w:after="0" w:line="240" w:lineRule="auto"/>
    </w:pPr>
    <w:rPr>
      <w:sz w:val="20"/>
      <w:szCs w:val="20"/>
    </w:rPr>
  </w:style>
  <w:style w:type="character" w:customStyle="1" w:styleId="EndnoteTextChar">
    <w:name w:val="Endnote Text Char"/>
    <w:basedOn w:val="DefaultParagraphFont"/>
    <w:link w:val="EndnoteText"/>
    <w:uiPriority w:val="99"/>
    <w:rsid w:val="003F2267"/>
    <w:rPr>
      <w:sz w:val="20"/>
      <w:szCs w:val="20"/>
    </w:rPr>
  </w:style>
  <w:style w:type="character" w:styleId="EndnoteReference">
    <w:name w:val="endnote reference"/>
    <w:basedOn w:val="DefaultParagraphFont"/>
    <w:uiPriority w:val="99"/>
    <w:unhideWhenUsed/>
    <w:qFormat/>
    <w:rsid w:val="003F2267"/>
    <w:rPr>
      <w:vertAlign w:val="superscript"/>
    </w:rPr>
  </w:style>
  <w:style w:type="paragraph" w:styleId="ListBullet">
    <w:name w:val="List Bullet"/>
    <w:aliases w:val="Bullet List"/>
    <w:basedOn w:val="Normal"/>
    <w:uiPriority w:val="2"/>
    <w:qFormat/>
    <w:rsid w:val="00DA2F34"/>
    <w:pPr>
      <w:numPr>
        <w:numId w:val="3"/>
      </w:numPr>
      <w:ind w:left="714" w:hanging="357"/>
    </w:pPr>
  </w:style>
  <w:style w:type="character" w:customStyle="1" w:styleId="ListParagraphChar">
    <w:name w:val="List Paragraph Char"/>
    <w:aliases w:val="Numbered List Char,Recommendation Char,List Paragraph1 Char,List Paragraph11 Char,#List Paragraph Char,Figure_name Char,Bullet- First level Char,Listenabsatz1 Char,Bullet point Char,L Char,2nd Bullet point Char,Number Char,列 Char"/>
    <w:link w:val="ListParagraph"/>
    <w:uiPriority w:val="34"/>
    <w:qFormat/>
    <w:rsid w:val="00252D00"/>
    <w:rPr>
      <w:rFonts w:ascii="Arial" w:eastAsia="Arial" w:hAnsi="Arial" w:cs="Times New Roman"/>
      <w:lang w:val="en-US"/>
    </w:rPr>
  </w:style>
  <w:style w:type="paragraph" w:customStyle="1" w:styleId="Default">
    <w:name w:val="Default"/>
    <w:rsid w:val="009E7C01"/>
    <w:pPr>
      <w:autoSpaceDE w:val="0"/>
      <w:autoSpaceDN w:val="0"/>
      <w:adjustRightInd w:val="0"/>
      <w:spacing w:after="0" w:line="240" w:lineRule="auto"/>
    </w:pPr>
    <w:rPr>
      <w:rFonts w:ascii="Calibri" w:hAnsi="Calibri" w:cs="Calibri"/>
      <w:color w:val="000000"/>
    </w:rPr>
  </w:style>
  <w:style w:type="paragraph" w:customStyle="1" w:styleId="Bulltlist">
    <w:name w:val="Bullt list"/>
    <w:basedOn w:val="Bullet1"/>
    <w:link w:val="BulltlistChar"/>
    <w:semiHidden/>
    <w:rsid w:val="005119D1"/>
  </w:style>
  <w:style w:type="character" w:customStyle="1" w:styleId="BulltlistChar">
    <w:name w:val="Bullt list Char"/>
    <w:basedOn w:val="DefaultParagraphFont"/>
    <w:link w:val="Bulltlist"/>
    <w:semiHidden/>
    <w:rsid w:val="00E6370F"/>
  </w:style>
  <w:style w:type="character" w:customStyle="1" w:styleId="NumberListChar">
    <w:name w:val="Number List Char"/>
    <w:basedOn w:val="DefaultParagraphFont"/>
    <w:link w:val="NumberList"/>
    <w:semiHidden/>
    <w:locked/>
    <w:rsid w:val="009508B4"/>
    <w:rPr>
      <w:rFonts w:ascii="Arial" w:eastAsia="Arial" w:hAnsi="Arial" w:cs="Times New Roman"/>
      <w:lang w:val="en-US"/>
    </w:rPr>
  </w:style>
  <w:style w:type="paragraph" w:customStyle="1" w:styleId="NumberList">
    <w:name w:val="Number List"/>
    <w:basedOn w:val="ListParagraph"/>
    <w:link w:val="NumberListChar"/>
    <w:semiHidden/>
    <w:qFormat/>
    <w:rsid w:val="009508B4"/>
    <w:pPr>
      <w:ind w:left="720" w:hanging="360"/>
    </w:pPr>
  </w:style>
  <w:style w:type="paragraph" w:customStyle="1" w:styleId="Coversubtitletext">
    <w:name w:val="Cover subtitle text"/>
    <w:basedOn w:val="Normal"/>
    <w:next w:val="BodyText"/>
    <w:uiPriority w:val="99"/>
    <w:qFormat/>
    <w:rsid w:val="002937C8"/>
    <w:rPr>
      <w:rFonts w:ascii="VAG Rounded" w:hAnsi="VAG Rounded"/>
      <w:iCs/>
      <w:color w:val="FFFFFF" w:themeColor="background1"/>
      <w:sz w:val="36"/>
      <w:szCs w:val="36"/>
    </w:rPr>
  </w:style>
  <w:style w:type="paragraph" w:customStyle="1" w:styleId="Whitebodytext">
    <w:name w:val="White body text"/>
    <w:basedOn w:val="BodyText"/>
    <w:uiPriority w:val="99"/>
    <w:qFormat/>
    <w:rsid w:val="002937C8"/>
    <w:rPr>
      <w:color w:val="FFFFFF" w:themeColor="background1"/>
    </w:rPr>
  </w:style>
  <w:style w:type="character" w:customStyle="1" w:styleId="Heading5Char">
    <w:name w:val="Heading 5 Char"/>
    <w:basedOn w:val="DefaultParagraphFont"/>
    <w:link w:val="Heading5"/>
    <w:uiPriority w:val="1"/>
    <w:rsid w:val="005B4E1A"/>
    <w:rPr>
      <w:rFonts w:ascii="Arial" w:eastAsia="Times New Roman" w:hAnsi="Arial" w:cs="Times New Roman"/>
      <w:b/>
      <w:color w:val="005496"/>
    </w:rPr>
  </w:style>
  <w:style w:type="paragraph" w:customStyle="1" w:styleId="Finalpagecontactinformation">
    <w:name w:val="Final page contact information"/>
    <w:basedOn w:val="BodyText"/>
    <w:uiPriority w:val="99"/>
    <w:qFormat/>
    <w:rsid w:val="006741BD"/>
    <w:pPr>
      <w:spacing w:before="360"/>
    </w:pPr>
    <w:rPr>
      <w:b/>
      <w:color w:val="FFFFFF" w:themeColor="background1"/>
    </w:rPr>
  </w:style>
  <w:style w:type="paragraph" w:styleId="TOC2">
    <w:name w:val="toc 2"/>
    <w:basedOn w:val="Normal"/>
    <w:next w:val="Normal"/>
    <w:autoRedefine/>
    <w:uiPriority w:val="39"/>
    <w:unhideWhenUsed/>
    <w:rsid w:val="00BC5FE9"/>
    <w:pPr>
      <w:tabs>
        <w:tab w:val="right" w:pos="9628"/>
      </w:tabs>
      <w:spacing w:after="100"/>
      <w:ind w:left="240"/>
    </w:pPr>
    <w:rPr>
      <w:noProof/>
    </w:rPr>
  </w:style>
  <w:style w:type="paragraph" w:styleId="TOC3">
    <w:name w:val="toc 3"/>
    <w:basedOn w:val="Normal"/>
    <w:next w:val="Normal"/>
    <w:autoRedefine/>
    <w:uiPriority w:val="39"/>
    <w:unhideWhenUsed/>
    <w:rsid w:val="00BC5FE9"/>
    <w:pPr>
      <w:tabs>
        <w:tab w:val="right" w:pos="9628"/>
      </w:tabs>
      <w:spacing w:before="0" w:after="100" w:line="259" w:lineRule="auto"/>
      <w:ind w:left="720"/>
    </w:pPr>
    <w:rPr>
      <w:rFonts w:eastAsiaTheme="minorEastAsia" w:cs="Times New Roman"/>
      <w:bCs/>
      <w:sz w:val="22"/>
      <w:szCs w:val="22"/>
    </w:rPr>
  </w:style>
  <w:style w:type="paragraph" w:customStyle="1" w:styleId="Heading2notincontents">
    <w:name w:val="Heading 2 (not in contents)"/>
    <w:basedOn w:val="Heading2"/>
    <w:uiPriority w:val="99"/>
    <w:qFormat/>
    <w:rsid w:val="008741AB"/>
    <w:rPr>
      <w:rFonts w:eastAsiaTheme="minorHAnsi"/>
    </w:rPr>
  </w:style>
  <w:style w:type="character" w:styleId="PlaceholderText">
    <w:name w:val="Placeholder Text"/>
    <w:basedOn w:val="DefaultParagraphFont"/>
    <w:uiPriority w:val="99"/>
    <w:semiHidden/>
    <w:rsid w:val="00F861F5"/>
    <w:rPr>
      <w:color w:val="808080"/>
    </w:rPr>
  </w:style>
  <w:style w:type="character" w:styleId="FollowedHyperlink">
    <w:name w:val="FollowedHyperlink"/>
    <w:basedOn w:val="DefaultParagraphFont"/>
    <w:uiPriority w:val="99"/>
    <w:semiHidden/>
    <w:unhideWhenUsed/>
    <w:rsid w:val="004D7EEE"/>
    <w:rPr>
      <w:color w:val="954F72" w:themeColor="followedHyperlink"/>
      <w:u w:val="single"/>
    </w:rPr>
  </w:style>
  <w:style w:type="paragraph" w:styleId="Quote">
    <w:name w:val="Quote"/>
    <w:basedOn w:val="Normal"/>
    <w:next w:val="Normal"/>
    <w:link w:val="QuoteChar"/>
    <w:uiPriority w:val="29"/>
    <w:qFormat/>
    <w:rsid w:val="00481070"/>
    <w:pPr>
      <w:spacing w:before="200" w:after="160"/>
      <w:ind w:left="864" w:right="864"/>
      <w:jc w:val="center"/>
    </w:pPr>
    <w:rPr>
      <w:i/>
      <w:iCs/>
      <w:color w:val="005496" w:themeColor="accent1"/>
    </w:rPr>
  </w:style>
  <w:style w:type="character" w:customStyle="1" w:styleId="QuoteChar">
    <w:name w:val="Quote Char"/>
    <w:basedOn w:val="DefaultParagraphFont"/>
    <w:link w:val="Quote"/>
    <w:uiPriority w:val="29"/>
    <w:rsid w:val="00481070"/>
    <w:rPr>
      <w:i/>
      <w:iCs/>
      <w:color w:val="005496" w:themeColor="accent1"/>
    </w:rPr>
  </w:style>
  <w:style w:type="character" w:styleId="Emphasis">
    <w:name w:val="Emphasis"/>
    <w:basedOn w:val="DefaultParagraphFont"/>
    <w:uiPriority w:val="20"/>
    <w:qFormat/>
    <w:rsid w:val="001F5464"/>
    <w:rPr>
      <w:i/>
      <w:iCs/>
    </w:rPr>
  </w:style>
  <w:style w:type="character" w:customStyle="1" w:styleId="markedcontent">
    <w:name w:val="markedcontent"/>
    <w:basedOn w:val="DefaultParagraphFont"/>
    <w:rsid w:val="006F4C6F"/>
  </w:style>
  <w:style w:type="paragraph" w:styleId="Revision">
    <w:name w:val="Revision"/>
    <w:hidden/>
    <w:uiPriority w:val="99"/>
    <w:semiHidden/>
    <w:rsid w:val="003849A1"/>
    <w:pPr>
      <w:spacing w:after="0" w:line="240" w:lineRule="auto"/>
    </w:pPr>
  </w:style>
  <w:style w:type="paragraph" w:customStyle="1" w:styleId="paragraph">
    <w:name w:val="paragraph"/>
    <w:basedOn w:val="Normal"/>
    <w:rsid w:val="006C59A1"/>
    <w:pPr>
      <w:spacing w:before="0" w:after="0" w:line="240" w:lineRule="auto"/>
    </w:pPr>
    <w:rPr>
      <w:rFonts w:ascii="Calibri" w:hAnsi="Calibri" w:cs="Calibri"/>
      <w:sz w:val="22"/>
      <w:szCs w:val="22"/>
      <w:lang w:eastAsia="en-AU"/>
    </w:rPr>
  </w:style>
  <w:style w:type="character" w:customStyle="1" w:styleId="normaltextrun">
    <w:name w:val="normaltextrun"/>
    <w:basedOn w:val="DefaultParagraphFont"/>
    <w:rsid w:val="006C59A1"/>
  </w:style>
  <w:style w:type="character" w:customStyle="1" w:styleId="eop">
    <w:name w:val="eop"/>
    <w:basedOn w:val="DefaultParagraphFont"/>
    <w:rsid w:val="006C59A1"/>
  </w:style>
  <w:style w:type="table" w:styleId="GridTable4-Accent1">
    <w:name w:val="Grid Table 4 Accent 1"/>
    <w:basedOn w:val="TableNormal"/>
    <w:uiPriority w:val="49"/>
    <w:rsid w:val="00034185"/>
    <w:pPr>
      <w:spacing w:after="0" w:line="240" w:lineRule="auto"/>
    </w:pPr>
    <w:rPr>
      <w:rFonts w:ascii="Arial" w:hAnsi="Arial"/>
      <w:kern w:val="2"/>
      <w:szCs w:val="22"/>
      <w14:ligatures w14:val="standardContextual"/>
    </w:r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IntenseQuote">
    <w:name w:val="Intense Quote"/>
    <w:basedOn w:val="Normal"/>
    <w:next w:val="Normal"/>
    <w:link w:val="IntenseQuoteChar"/>
    <w:uiPriority w:val="30"/>
    <w:qFormat/>
    <w:rsid w:val="008D12AB"/>
    <w:pPr>
      <w:pBdr>
        <w:top w:val="single" w:sz="4" w:space="10" w:color="005496" w:themeColor="accent1"/>
        <w:bottom w:val="single" w:sz="4" w:space="10" w:color="005496" w:themeColor="accent1"/>
      </w:pBdr>
      <w:spacing w:before="360" w:after="360"/>
      <w:ind w:left="864" w:right="864"/>
      <w:jc w:val="center"/>
    </w:pPr>
    <w:rPr>
      <w:i/>
      <w:iCs/>
      <w:color w:val="005496" w:themeColor="accent1"/>
    </w:rPr>
  </w:style>
  <w:style w:type="character" w:customStyle="1" w:styleId="IntenseQuoteChar">
    <w:name w:val="Intense Quote Char"/>
    <w:basedOn w:val="DefaultParagraphFont"/>
    <w:link w:val="IntenseQuote"/>
    <w:uiPriority w:val="30"/>
    <w:rsid w:val="008D12AB"/>
    <w:rPr>
      <w:i/>
      <w:iCs/>
      <w:color w:val="005496" w:themeColor="accent1"/>
    </w:rPr>
  </w:style>
  <w:style w:type="paragraph" w:styleId="Subtitle">
    <w:name w:val="Subtitle"/>
    <w:basedOn w:val="Normal"/>
    <w:next w:val="Normal"/>
    <w:link w:val="SubtitleChar"/>
    <w:uiPriority w:val="11"/>
    <w:qFormat/>
    <w:rsid w:val="00142358"/>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42358"/>
    <w:rPr>
      <w:rFonts w:eastAsiaTheme="minorEastAsia"/>
      <w:color w:val="5A5A5A" w:themeColor="text1" w:themeTint="A5"/>
      <w:spacing w:val="15"/>
      <w:sz w:val="22"/>
      <w:szCs w:val="22"/>
    </w:rPr>
  </w:style>
  <w:style w:type="character" w:customStyle="1" w:styleId="Heading6Char">
    <w:name w:val="Heading 6 Char"/>
    <w:basedOn w:val="DefaultParagraphFont"/>
    <w:link w:val="Heading6"/>
    <w:uiPriority w:val="4"/>
    <w:rsid w:val="005334ED"/>
    <w:rPr>
      <w:rFonts w:asciiTheme="majorHAnsi" w:eastAsiaTheme="majorEastAsia" w:hAnsiTheme="majorHAnsi" w:cstheme="majorBidi"/>
      <w:color w:val="00294A"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242">
      <w:bodyDiv w:val="1"/>
      <w:marLeft w:val="0"/>
      <w:marRight w:val="0"/>
      <w:marTop w:val="0"/>
      <w:marBottom w:val="0"/>
      <w:divBdr>
        <w:top w:val="none" w:sz="0" w:space="0" w:color="auto"/>
        <w:left w:val="none" w:sz="0" w:space="0" w:color="auto"/>
        <w:bottom w:val="none" w:sz="0" w:space="0" w:color="auto"/>
        <w:right w:val="none" w:sz="0" w:space="0" w:color="auto"/>
      </w:divBdr>
      <w:divsChild>
        <w:div w:id="1006788398">
          <w:marLeft w:val="0"/>
          <w:marRight w:val="0"/>
          <w:marTop w:val="0"/>
          <w:marBottom w:val="0"/>
          <w:divBdr>
            <w:top w:val="none" w:sz="0" w:space="0" w:color="auto"/>
            <w:left w:val="none" w:sz="0" w:space="0" w:color="auto"/>
            <w:bottom w:val="none" w:sz="0" w:space="0" w:color="auto"/>
            <w:right w:val="none" w:sz="0" w:space="0" w:color="auto"/>
          </w:divBdr>
        </w:div>
      </w:divsChild>
    </w:div>
    <w:div w:id="103886845">
      <w:bodyDiv w:val="1"/>
      <w:marLeft w:val="0"/>
      <w:marRight w:val="0"/>
      <w:marTop w:val="0"/>
      <w:marBottom w:val="0"/>
      <w:divBdr>
        <w:top w:val="none" w:sz="0" w:space="0" w:color="auto"/>
        <w:left w:val="none" w:sz="0" w:space="0" w:color="auto"/>
        <w:bottom w:val="none" w:sz="0" w:space="0" w:color="auto"/>
        <w:right w:val="none" w:sz="0" w:space="0" w:color="auto"/>
      </w:divBdr>
    </w:div>
    <w:div w:id="116606375">
      <w:bodyDiv w:val="1"/>
      <w:marLeft w:val="0"/>
      <w:marRight w:val="0"/>
      <w:marTop w:val="0"/>
      <w:marBottom w:val="0"/>
      <w:divBdr>
        <w:top w:val="none" w:sz="0" w:space="0" w:color="auto"/>
        <w:left w:val="none" w:sz="0" w:space="0" w:color="auto"/>
        <w:bottom w:val="none" w:sz="0" w:space="0" w:color="auto"/>
        <w:right w:val="none" w:sz="0" w:space="0" w:color="auto"/>
      </w:divBdr>
      <w:divsChild>
        <w:div w:id="1877815877">
          <w:marLeft w:val="0"/>
          <w:marRight w:val="0"/>
          <w:marTop w:val="0"/>
          <w:marBottom w:val="0"/>
          <w:divBdr>
            <w:top w:val="none" w:sz="0" w:space="0" w:color="auto"/>
            <w:left w:val="none" w:sz="0" w:space="0" w:color="auto"/>
            <w:bottom w:val="none" w:sz="0" w:space="0" w:color="auto"/>
            <w:right w:val="none" w:sz="0" w:space="0" w:color="auto"/>
          </w:divBdr>
        </w:div>
      </w:divsChild>
    </w:div>
    <w:div w:id="158352535">
      <w:bodyDiv w:val="1"/>
      <w:marLeft w:val="0"/>
      <w:marRight w:val="0"/>
      <w:marTop w:val="0"/>
      <w:marBottom w:val="0"/>
      <w:divBdr>
        <w:top w:val="none" w:sz="0" w:space="0" w:color="auto"/>
        <w:left w:val="none" w:sz="0" w:space="0" w:color="auto"/>
        <w:bottom w:val="none" w:sz="0" w:space="0" w:color="auto"/>
        <w:right w:val="none" w:sz="0" w:space="0" w:color="auto"/>
      </w:divBdr>
    </w:div>
    <w:div w:id="222447964">
      <w:bodyDiv w:val="1"/>
      <w:marLeft w:val="0"/>
      <w:marRight w:val="0"/>
      <w:marTop w:val="0"/>
      <w:marBottom w:val="0"/>
      <w:divBdr>
        <w:top w:val="none" w:sz="0" w:space="0" w:color="auto"/>
        <w:left w:val="none" w:sz="0" w:space="0" w:color="auto"/>
        <w:bottom w:val="none" w:sz="0" w:space="0" w:color="auto"/>
        <w:right w:val="none" w:sz="0" w:space="0" w:color="auto"/>
      </w:divBdr>
    </w:div>
    <w:div w:id="237642805">
      <w:bodyDiv w:val="1"/>
      <w:marLeft w:val="0"/>
      <w:marRight w:val="0"/>
      <w:marTop w:val="0"/>
      <w:marBottom w:val="0"/>
      <w:divBdr>
        <w:top w:val="none" w:sz="0" w:space="0" w:color="auto"/>
        <w:left w:val="none" w:sz="0" w:space="0" w:color="auto"/>
        <w:bottom w:val="none" w:sz="0" w:space="0" w:color="auto"/>
        <w:right w:val="none" w:sz="0" w:space="0" w:color="auto"/>
      </w:divBdr>
      <w:divsChild>
        <w:div w:id="2121488210">
          <w:marLeft w:val="720"/>
          <w:marRight w:val="0"/>
          <w:marTop w:val="0"/>
          <w:marBottom w:val="0"/>
          <w:divBdr>
            <w:top w:val="none" w:sz="0" w:space="0" w:color="auto"/>
            <w:left w:val="none" w:sz="0" w:space="0" w:color="auto"/>
            <w:bottom w:val="none" w:sz="0" w:space="0" w:color="auto"/>
            <w:right w:val="none" w:sz="0" w:space="0" w:color="auto"/>
          </w:divBdr>
        </w:div>
      </w:divsChild>
    </w:div>
    <w:div w:id="253250832">
      <w:bodyDiv w:val="1"/>
      <w:marLeft w:val="0"/>
      <w:marRight w:val="0"/>
      <w:marTop w:val="0"/>
      <w:marBottom w:val="0"/>
      <w:divBdr>
        <w:top w:val="none" w:sz="0" w:space="0" w:color="auto"/>
        <w:left w:val="none" w:sz="0" w:space="0" w:color="auto"/>
        <w:bottom w:val="none" w:sz="0" w:space="0" w:color="auto"/>
        <w:right w:val="none" w:sz="0" w:space="0" w:color="auto"/>
      </w:divBdr>
    </w:div>
    <w:div w:id="330572150">
      <w:bodyDiv w:val="1"/>
      <w:marLeft w:val="0"/>
      <w:marRight w:val="0"/>
      <w:marTop w:val="0"/>
      <w:marBottom w:val="0"/>
      <w:divBdr>
        <w:top w:val="none" w:sz="0" w:space="0" w:color="auto"/>
        <w:left w:val="none" w:sz="0" w:space="0" w:color="auto"/>
        <w:bottom w:val="none" w:sz="0" w:space="0" w:color="auto"/>
        <w:right w:val="none" w:sz="0" w:space="0" w:color="auto"/>
      </w:divBdr>
    </w:div>
    <w:div w:id="335227410">
      <w:bodyDiv w:val="1"/>
      <w:marLeft w:val="0"/>
      <w:marRight w:val="0"/>
      <w:marTop w:val="0"/>
      <w:marBottom w:val="0"/>
      <w:divBdr>
        <w:top w:val="none" w:sz="0" w:space="0" w:color="auto"/>
        <w:left w:val="none" w:sz="0" w:space="0" w:color="auto"/>
        <w:bottom w:val="none" w:sz="0" w:space="0" w:color="auto"/>
        <w:right w:val="none" w:sz="0" w:space="0" w:color="auto"/>
      </w:divBdr>
      <w:divsChild>
        <w:div w:id="358773925">
          <w:marLeft w:val="0"/>
          <w:marRight w:val="0"/>
          <w:marTop w:val="0"/>
          <w:marBottom w:val="0"/>
          <w:divBdr>
            <w:top w:val="none" w:sz="0" w:space="0" w:color="auto"/>
            <w:left w:val="none" w:sz="0" w:space="0" w:color="auto"/>
            <w:bottom w:val="none" w:sz="0" w:space="0" w:color="auto"/>
            <w:right w:val="none" w:sz="0" w:space="0" w:color="auto"/>
          </w:divBdr>
        </w:div>
      </w:divsChild>
    </w:div>
    <w:div w:id="387388543">
      <w:bodyDiv w:val="1"/>
      <w:marLeft w:val="0"/>
      <w:marRight w:val="0"/>
      <w:marTop w:val="0"/>
      <w:marBottom w:val="0"/>
      <w:divBdr>
        <w:top w:val="none" w:sz="0" w:space="0" w:color="auto"/>
        <w:left w:val="none" w:sz="0" w:space="0" w:color="auto"/>
        <w:bottom w:val="none" w:sz="0" w:space="0" w:color="auto"/>
        <w:right w:val="none" w:sz="0" w:space="0" w:color="auto"/>
      </w:divBdr>
    </w:div>
    <w:div w:id="549153180">
      <w:bodyDiv w:val="1"/>
      <w:marLeft w:val="0"/>
      <w:marRight w:val="0"/>
      <w:marTop w:val="0"/>
      <w:marBottom w:val="0"/>
      <w:divBdr>
        <w:top w:val="none" w:sz="0" w:space="0" w:color="auto"/>
        <w:left w:val="none" w:sz="0" w:space="0" w:color="auto"/>
        <w:bottom w:val="none" w:sz="0" w:space="0" w:color="auto"/>
        <w:right w:val="none" w:sz="0" w:space="0" w:color="auto"/>
      </w:divBdr>
    </w:div>
    <w:div w:id="572156382">
      <w:bodyDiv w:val="1"/>
      <w:marLeft w:val="0"/>
      <w:marRight w:val="0"/>
      <w:marTop w:val="0"/>
      <w:marBottom w:val="0"/>
      <w:divBdr>
        <w:top w:val="none" w:sz="0" w:space="0" w:color="auto"/>
        <w:left w:val="none" w:sz="0" w:space="0" w:color="auto"/>
        <w:bottom w:val="none" w:sz="0" w:space="0" w:color="auto"/>
        <w:right w:val="none" w:sz="0" w:space="0" w:color="auto"/>
      </w:divBdr>
    </w:div>
    <w:div w:id="617182148">
      <w:bodyDiv w:val="1"/>
      <w:marLeft w:val="0"/>
      <w:marRight w:val="0"/>
      <w:marTop w:val="0"/>
      <w:marBottom w:val="0"/>
      <w:divBdr>
        <w:top w:val="none" w:sz="0" w:space="0" w:color="auto"/>
        <w:left w:val="none" w:sz="0" w:space="0" w:color="auto"/>
        <w:bottom w:val="none" w:sz="0" w:space="0" w:color="auto"/>
        <w:right w:val="none" w:sz="0" w:space="0" w:color="auto"/>
      </w:divBdr>
    </w:div>
    <w:div w:id="779571411">
      <w:bodyDiv w:val="1"/>
      <w:marLeft w:val="0"/>
      <w:marRight w:val="0"/>
      <w:marTop w:val="0"/>
      <w:marBottom w:val="0"/>
      <w:divBdr>
        <w:top w:val="none" w:sz="0" w:space="0" w:color="auto"/>
        <w:left w:val="none" w:sz="0" w:space="0" w:color="auto"/>
        <w:bottom w:val="none" w:sz="0" w:space="0" w:color="auto"/>
        <w:right w:val="none" w:sz="0" w:space="0" w:color="auto"/>
      </w:divBdr>
    </w:div>
    <w:div w:id="792403237">
      <w:bodyDiv w:val="1"/>
      <w:marLeft w:val="0"/>
      <w:marRight w:val="0"/>
      <w:marTop w:val="0"/>
      <w:marBottom w:val="0"/>
      <w:divBdr>
        <w:top w:val="none" w:sz="0" w:space="0" w:color="auto"/>
        <w:left w:val="none" w:sz="0" w:space="0" w:color="auto"/>
        <w:bottom w:val="none" w:sz="0" w:space="0" w:color="auto"/>
        <w:right w:val="none" w:sz="0" w:space="0" w:color="auto"/>
      </w:divBdr>
    </w:div>
    <w:div w:id="866068471">
      <w:bodyDiv w:val="1"/>
      <w:marLeft w:val="0"/>
      <w:marRight w:val="0"/>
      <w:marTop w:val="0"/>
      <w:marBottom w:val="0"/>
      <w:divBdr>
        <w:top w:val="none" w:sz="0" w:space="0" w:color="auto"/>
        <w:left w:val="none" w:sz="0" w:space="0" w:color="auto"/>
        <w:bottom w:val="none" w:sz="0" w:space="0" w:color="auto"/>
        <w:right w:val="none" w:sz="0" w:space="0" w:color="auto"/>
      </w:divBdr>
      <w:divsChild>
        <w:div w:id="1727337745">
          <w:marLeft w:val="0"/>
          <w:marRight w:val="0"/>
          <w:marTop w:val="0"/>
          <w:marBottom w:val="0"/>
          <w:divBdr>
            <w:top w:val="none" w:sz="0" w:space="0" w:color="auto"/>
            <w:left w:val="none" w:sz="0" w:space="0" w:color="auto"/>
            <w:bottom w:val="none" w:sz="0" w:space="0" w:color="auto"/>
            <w:right w:val="none" w:sz="0" w:space="0" w:color="auto"/>
          </w:divBdr>
        </w:div>
      </w:divsChild>
    </w:div>
    <w:div w:id="937181207">
      <w:bodyDiv w:val="1"/>
      <w:marLeft w:val="0"/>
      <w:marRight w:val="0"/>
      <w:marTop w:val="0"/>
      <w:marBottom w:val="0"/>
      <w:divBdr>
        <w:top w:val="none" w:sz="0" w:space="0" w:color="auto"/>
        <w:left w:val="none" w:sz="0" w:space="0" w:color="auto"/>
        <w:bottom w:val="none" w:sz="0" w:space="0" w:color="auto"/>
        <w:right w:val="none" w:sz="0" w:space="0" w:color="auto"/>
      </w:divBdr>
    </w:div>
    <w:div w:id="948656483">
      <w:bodyDiv w:val="1"/>
      <w:marLeft w:val="0"/>
      <w:marRight w:val="0"/>
      <w:marTop w:val="0"/>
      <w:marBottom w:val="0"/>
      <w:divBdr>
        <w:top w:val="none" w:sz="0" w:space="0" w:color="auto"/>
        <w:left w:val="none" w:sz="0" w:space="0" w:color="auto"/>
        <w:bottom w:val="none" w:sz="0" w:space="0" w:color="auto"/>
        <w:right w:val="none" w:sz="0" w:space="0" w:color="auto"/>
      </w:divBdr>
    </w:div>
    <w:div w:id="952369410">
      <w:bodyDiv w:val="1"/>
      <w:marLeft w:val="0"/>
      <w:marRight w:val="0"/>
      <w:marTop w:val="0"/>
      <w:marBottom w:val="0"/>
      <w:divBdr>
        <w:top w:val="none" w:sz="0" w:space="0" w:color="auto"/>
        <w:left w:val="none" w:sz="0" w:space="0" w:color="auto"/>
        <w:bottom w:val="none" w:sz="0" w:space="0" w:color="auto"/>
        <w:right w:val="none" w:sz="0" w:space="0" w:color="auto"/>
      </w:divBdr>
    </w:div>
    <w:div w:id="983899642">
      <w:bodyDiv w:val="1"/>
      <w:marLeft w:val="0"/>
      <w:marRight w:val="0"/>
      <w:marTop w:val="0"/>
      <w:marBottom w:val="0"/>
      <w:divBdr>
        <w:top w:val="none" w:sz="0" w:space="0" w:color="auto"/>
        <w:left w:val="none" w:sz="0" w:space="0" w:color="auto"/>
        <w:bottom w:val="none" w:sz="0" w:space="0" w:color="auto"/>
        <w:right w:val="none" w:sz="0" w:space="0" w:color="auto"/>
      </w:divBdr>
      <w:divsChild>
        <w:div w:id="334455141">
          <w:marLeft w:val="720"/>
          <w:marRight w:val="0"/>
          <w:marTop w:val="0"/>
          <w:marBottom w:val="0"/>
          <w:divBdr>
            <w:top w:val="none" w:sz="0" w:space="0" w:color="auto"/>
            <w:left w:val="none" w:sz="0" w:space="0" w:color="auto"/>
            <w:bottom w:val="none" w:sz="0" w:space="0" w:color="auto"/>
            <w:right w:val="none" w:sz="0" w:space="0" w:color="auto"/>
          </w:divBdr>
        </w:div>
        <w:div w:id="1052196826">
          <w:marLeft w:val="720"/>
          <w:marRight w:val="0"/>
          <w:marTop w:val="0"/>
          <w:marBottom w:val="0"/>
          <w:divBdr>
            <w:top w:val="none" w:sz="0" w:space="0" w:color="auto"/>
            <w:left w:val="none" w:sz="0" w:space="0" w:color="auto"/>
            <w:bottom w:val="none" w:sz="0" w:space="0" w:color="auto"/>
            <w:right w:val="none" w:sz="0" w:space="0" w:color="auto"/>
          </w:divBdr>
        </w:div>
      </w:divsChild>
    </w:div>
    <w:div w:id="1117333821">
      <w:bodyDiv w:val="1"/>
      <w:marLeft w:val="0"/>
      <w:marRight w:val="0"/>
      <w:marTop w:val="0"/>
      <w:marBottom w:val="0"/>
      <w:divBdr>
        <w:top w:val="none" w:sz="0" w:space="0" w:color="auto"/>
        <w:left w:val="none" w:sz="0" w:space="0" w:color="auto"/>
        <w:bottom w:val="none" w:sz="0" w:space="0" w:color="auto"/>
        <w:right w:val="none" w:sz="0" w:space="0" w:color="auto"/>
      </w:divBdr>
    </w:div>
    <w:div w:id="1151943606">
      <w:bodyDiv w:val="1"/>
      <w:marLeft w:val="0"/>
      <w:marRight w:val="0"/>
      <w:marTop w:val="0"/>
      <w:marBottom w:val="0"/>
      <w:divBdr>
        <w:top w:val="none" w:sz="0" w:space="0" w:color="auto"/>
        <w:left w:val="none" w:sz="0" w:space="0" w:color="auto"/>
        <w:bottom w:val="none" w:sz="0" w:space="0" w:color="auto"/>
        <w:right w:val="none" w:sz="0" w:space="0" w:color="auto"/>
      </w:divBdr>
    </w:div>
    <w:div w:id="1200364270">
      <w:bodyDiv w:val="1"/>
      <w:marLeft w:val="0"/>
      <w:marRight w:val="0"/>
      <w:marTop w:val="0"/>
      <w:marBottom w:val="0"/>
      <w:divBdr>
        <w:top w:val="none" w:sz="0" w:space="0" w:color="auto"/>
        <w:left w:val="none" w:sz="0" w:space="0" w:color="auto"/>
        <w:bottom w:val="none" w:sz="0" w:space="0" w:color="auto"/>
        <w:right w:val="none" w:sz="0" w:space="0" w:color="auto"/>
      </w:divBdr>
    </w:div>
    <w:div w:id="1295865151">
      <w:bodyDiv w:val="1"/>
      <w:marLeft w:val="0"/>
      <w:marRight w:val="0"/>
      <w:marTop w:val="0"/>
      <w:marBottom w:val="0"/>
      <w:divBdr>
        <w:top w:val="none" w:sz="0" w:space="0" w:color="auto"/>
        <w:left w:val="none" w:sz="0" w:space="0" w:color="auto"/>
        <w:bottom w:val="none" w:sz="0" w:space="0" w:color="auto"/>
        <w:right w:val="none" w:sz="0" w:space="0" w:color="auto"/>
      </w:divBdr>
      <w:divsChild>
        <w:div w:id="23796870">
          <w:marLeft w:val="0"/>
          <w:marRight w:val="0"/>
          <w:marTop w:val="0"/>
          <w:marBottom w:val="0"/>
          <w:divBdr>
            <w:top w:val="none" w:sz="0" w:space="0" w:color="auto"/>
            <w:left w:val="none" w:sz="0" w:space="0" w:color="auto"/>
            <w:bottom w:val="none" w:sz="0" w:space="0" w:color="auto"/>
            <w:right w:val="none" w:sz="0" w:space="0" w:color="auto"/>
          </w:divBdr>
        </w:div>
      </w:divsChild>
    </w:div>
    <w:div w:id="1406028924">
      <w:bodyDiv w:val="1"/>
      <w:marLeft w:val="0"/>
      <w:marRight w:val="0"/>
      <w:marTop w:val="0"/>
      <w:marBottom w:val="0"/>
      <w:divBdr>
        <w:top w:val="none" w:sz="0" w:space="0" w:color="auto"/>
        <w:left w:val="none" w:sz="0" w:space="0" w:color="auto"/>
        <w:bottom w:val="none" w:sz="0" w:space="0" w:color="auto"/>
        <w:right w:val="none" w:sz="0" w:space="0" w:color="auto"/>
      </w:divBdr>
      <w:divsChild>
        <w:div w:id="1610694943">
          <w:marLeft w:val="0"/>
          <w:marRight w:val="0"/>
          <w:marTop w:val="0"/>
          <w:marBottom w:val="0"/>
          <w:divBdr>
            <w:top w:val="none" w:sz="0" w:space="0" w:color="auto"/>
            <w:left w:val="none" w:sz="0" w:space="0" w:color="auto"/>
            <w:bottom w:val="none" w:sz="0" w:space="0" w:color="auto"/>
            <w:right w:val="none" w:sz="0" w:space="0" w:color="auto"/>
          </w:divBdr>
        </w:div>
      </w:divsChild>
    </w:div>
    <w:div w:id="1439448617">
      <w:bodyDiv w:val="1"/>
      <w:marLeft w:val="0"/>
      <w:marRight w:val="0"/>
      <w:marTop w:val="0"/>
      <w:marBottom w:val="0"/>
      <w:divBdr>
        <w:top w:val="none" w:sz="0" w:space="0" w:color="auto"/>
        <w:left w:val="none" w:sz="0" w:space="0" w:color="auto"/>
        <w:bottom w:val="none" w:sz="0" w:space="0" w:color="auto"/>
        <w:right w:val="none" w:sz="0" w:space="0" w:color="auto"/>
      </w:divBdr>
      <w:divsChild>
        <w:div w:id="998079172">
          <w:marLeft w:val="720"/>
          <w:marRight w:val="0"/>
          <w:marTop w:val="0"/>
          <w:marBottom w:val="0"/>
          <w:divBdr>
            <w:top w:val="none" w:sz="0" w:space="0" w:color="auto"/>
            <w:left w:val="none" w:sz="0" w:space="0" w:color="auto"/>
            <w:bottom w:val="none" w:sz="0" w:space="0" w:color="auto"/>
            <w:right w:val="none" w:sz="0" w:space="0" w:color="auto"/>
          </w:divBdr>
        </w:div>
      </w:divsChild>
    </w:div>
    <w:div w:id="1456605905">
      <w:bodyDiv w:val="1"/>
      <w:marLeft w:val="0"/>
      <w:marRight w:val="0"/>
      <w:marTop w:val="0"/>
      <w:marBottom w:val="0"/>
      <w:divBdr>
        <w:top w:val="none" w:sz="0" w:space="0" w:color="auto"/>
        <w:left w:val="none" w:sz="0" w:space="0" w:color="auto"/>
        <w:bottom w:val="none" w:sz="0" w:space="0" w:color="auto"/>
        <w:right w:val="none" w:sz="0" w:space="0" w:color="auto"/>
      </w:divBdr>
      <w:divsChild>
        <w:div w:id="1270048437">
          <w:marLeft w:val="0"/>
          <w:marRight w:val="0"/>
          <w:marTop w:val="0"/>
          <w:marBottom w:val="0"/>
          <w:divBdr>
            <w:top w:val="none" w:sz="0" w:space="0" w:color="auto"/>
            <w:left w:val="none" w:sz="0" w:space="0" w:color="auto"/>
            <w:bottom w:val="none" w:sz="0" w:space="0" w:color="auto"/>
            <w:right w:val="none" w:sz="0" w:space="0" w:color="auto"/>
          </w:divBdr>
        </w:div>
      </w:divsChild>
    </w:div>
    <w:div w:id="1456831318">
      <w:bodyDiv w:val="1"/>
      <w:marLeft w:val="0"/>
      <w:marRight w:val="0"/>
      <w:marTop w:val="0"/>
      <w:marBottom w:val="0"/>
      <w:divBdr>
        <w:top w:val="none" w:sz="0" w:space="0" w:color="auto"/>
        <w:left w:val="none" w:sz="0" w:space="0" w:color="auto"/>
        <w:bottom w:val="none" w:sz="0" w:space="0" w:color="auto"/>
        <w:right w:val="none" w:sz="0" w:space="0" w:color="auto"/>
      </w:divBdr>
    </w:div>
    <w:div w:id="1461535418">
      <w:bodyDiv w:val="1"/>
      <w:marLeft w:val="0"/>
      <w:marRight w:val="0"/>
      <w:marTop w:val="0"/>
      <w:marBottom w:val="0"/>
      <w:divBdr>
        <w:top w:val="none" w:sz="0" w:space="0" w:color="auto"/>
        <w:left w:val="none" w:sz="0" w:space="0" w:color="auto"/>
        <w:bottom w:val="none" w:sz="0" w:space="0" w:color="auto"/>
        <w:right w:val="none" w:sz="0" w:space="0" w:color="auto"/>
      </w:divBdr>
    </w:div>
    <w:div w:id="1492915149">
      <w:bodyDiv w:val="1"/>
      <w:marLeft w:val="0"/>
      <w:marRight w:val="0"/>
      <w:marTop w:val="0"/>
      <w:marBottom w:val="0"/>
      <w:divBdr>
        <w:top w:val="none" w:sz="0" w:space="0" w:color="auto"/>
        <w:left w:val="none" w:sz="0" w:space="0" w:color="auto"/>
        <w:bottom w:val="none" w:sz="0" w:space="0" w:color="auto"/>
        <w:right w:val="none" w:sz="0" w:space="0" w:color="auto"/>
      </w:divBdr>
      <w:divsChild>
        <w:div w:id="127553270">
          <w:marLeft w:val="0"/>
          <w:marRight w:val="0"/>
          <w:marTop w:val="0"/>
          <w:marBottom w:val="0"/>
          <w:divBdr>
            <w:top w:val="none" w:sz="0" w:space="0" w:color="auto"/>
            <w:left w:val="none" w:sz="0" w:space="0" w:color="auto"/>
            <w:bottom w:val="none" w:sz="0" w:space="0" w:color="auto"/>
            <w:right w:val="none" w:sz="0" w:space="0" w:color="auto"/>
          </w:divBdr>
        </w:div>
      </w:divsChild>
    </w:div>
    <w:div w:id="1665547461">
      <w:bodyDiv w:val="1"/>
      <w:marLeft w:val="0"/>
      <w:marRight w:val="0"/>
      <w:marTop w:val="0"/>
      <w:marBottom w:val="0"/>
      <w:divBdr>
        <w:top w:val="none" w:sz="0" w:space="0" w:color="auto"/>
        <w:left w:val="none" w:sz="0" w:space="0" w:color="auto"/>
        <w:bottom w:val="none" w:sz="0" w:space="0" w:color="auto"/>
        <w:right w:val="none" w:sz="0" w:space="0" w:color="auto"/>
      </w:divBdr>
    </w:div>
    <w:div w:id="1713073291">
      <w:bodyDiv w:val="1"/>
      <w:marLeft w:val="0"/>
      <w:marRight w:val="0"/>
      <w:marTop w:val="0"/>
      <w:marBottom w:val="0"/>
      <w:divBdr>
        <w:top w:val="none" w:sz="0" w:space="0" w:color="auto"/>
        <w:left w:val="none" w:sz="0" w:space="0" w:color="auto"/>
        <w:bottom w:val="none" w:sz="0" w:space="0" w:color="auto"/>
        <w:right w:val="none" w:sz="0" w:space="0" w:color="auto"/>
      </w:divBdr>
    </w:div>
    <w:div w:id="1745646813">
      <w:bodyDiv w:val="1"/>
      <w:marLeft w:val="0"/>
      <w:marRight w:val="0"/>
      <w:marTop w:val="0"/>
      <w:marBottom w:val="0"/>
      <w:divBdr>
        <w:top w:val="none" w:sz="0" w:space="0" w:color="auto"/>
        <w:left w:val="none" w:sz="0" w:space="0" w:color="auto"/>
        <w:bottom w:val="none" w:sz="0" w:space="0" w:color="auto"/>
        <w:right w:val="none" w:sz="0" w:space="0" w:color="auto"/>
      </w:divBdr>
    </w:div>
    <w:div w:id="1748069425">
      <w:bodyDiv w:val="1"/>
      <w:marLeft w:val="0"/>
      <w:marRight w:val="0"/>
      <w:marTop w:val="0"/>
      <w:marBottom w:val="0"/>
      <w:divBdr>
        <w:top w:val="none" w:sz="0" w:space="0" w:color="auto"/>
        <w:left w:val="none" w:sz="0" w:space="0" w:color="auto"/>
        <w:bottom w:val="none" w:sz="0" w:space="0" w:color="auto"/>
        <w:right w:val="none" w:sz="0" w:space="0" w:color="auto"/>
      </w:divBdr>
    </w:div>
    <w:div w:id="1769305154">
      <w:bodyDiv w:val="1"/>
      <w:marLeft w:val="0"/>
      <w:marRight w:val="0"/>
      <w:marTop w:val="0"/>
      <w:marBottom w:val="0"/>
      <w:divBdr>
        <w:top w:val="none" w:sz="0" w:space="0" w:color="auto"/>
        <w:left w:val="none" w:sz="0" w:space="0" w:color="auto"/>
        <w:bottom w:val="none" w:sz="0" w:space="0" w:color="auto"/>
        <w:right w:val="none" w:sz="0" w:space="0" w:color="auto"/>
      </w:divBdr>
    </w:div>
    <w:div w:id="1777824944">
      <w:bodyDiv w:val="1"/>
      <w:marLeft w:val="0"/>
      <w:marRight w:val="0"/>
      <w:marTop w:val="0"/>
      <w:marBottom w:val="0"/>
      <w:divBdr>
        <w:top w:val="none" w:sz="0" w:space="0" w:color="auto"/>
        <w:left w:val="none" w:sz="0" w:space="0" w:color="auto"/>
        <w:bottom w:val="none" w:sz="0" w:space="0" w:color="auto"/>
        <w:right w:val="none" w:sz="0" w:space="0" w:color="auto"/>
      </w:divBdr>
    </w:div>
    <w:div w:id="1781954766">
      <w:bodyDiv w:val="1"/>
      <w:marLeft w:val="0"/>
      <w:marRight w:val="0"/>
      <w:marTop w:val="0"/>
      <w:marBottom w:val="0"/>
      <w:divBdr>
        <w:top w:val="none" w:sz="0" w:space="0" w:color="auto"/>
        <w:left w:val="none" w:sz="0" w:space="0" w:color="auto"/>
        <w:bottom w:val="none" w:sz="0" w:space="0" w:color="auto"/>
        <w:right w:val="none" w:sz="0" w:space="0" w:color="auto"/>
      </w:divBdr>
    </w:div>
    <w:div w:id="1868255453">
      <w:bodyDiv w:val="1"/>
      <w:marLeft w:val="0"/>
      <w:marRight w:val="0"/>
      <w:marTop w:val="0"/>
      <w:marBottom w:val="0"/>
      <w:divBdr>
        <w:top w:val="none" w:sz="0" w:space="0" w:color="auto"/>
        <w:left w:val="none" w:sz="0" w:space="0" w:color="auto"/>
        <w:bottom w:val="none" w:sz="0" w:space="0" w:color="auto"/>
        <w:right w:val="none" w:sz="0" w:space="0" w:color="auto"/>
      </w:divBdr>
      <w:divsChild>
        <w:div w:id="1316228246">
          <w:marLeft w:val="0"/>
          <w:marRight w:val="0"/>
          <w:marTop w:val="0"/>
          <w:marBottom w:val="0"/>
          <w:divBdr>
            <w:top w:val="none" w:sz="0" w:space="0" w:color="auto"/>
            <w:left w:val="none" w:sz="0" w:space="0" w:color="auto"/>
            <w:bottom w:val="none" w:sz="0" w:space="0" w:color="auto"/>
            <w:right w:val="none" w:sz="0" w:space="0" w:color="auto"/>
          </w:divBdr>
        </w:div>
      </w:divsChild>
    </w:div>
    <w:div w:id="1925871359">
      <w:bodyDiv w:val="1"/>
      <w:marLeft w:val="0"/>
      <w:marRight w:val="0"/>
      <w:marTop w:val="0"/>
      <w:marBottom w:val="0"/>
      <w:divBdr>
        <w:top w:val="none" w:sz="0" w:space="0" w:color="auto"/>
        <w:left w:val="none" w:sz="0" w:space="0" w:color="auto"/>
        <w:bottom w:val="none" w:sz="0" w:space="0" w:color="auto"/>
        <w:right w:val="none" w:sz="0" w:space="0" w:color="auto"/>
      </w:divBdr>
    </w:div>
    <w:div w:id="1943296006">
      <w:bodyDiv w:val="1"/>
      <w:marLeft w:val="0"/>
      <w:marRight w:val="0"/>
      <w:marTop w:val="0"/>
      <w:marBottom w:val="0"/>
      <w:divBdr>
        <w:top w:val="none" w:sz="0" w:space="0" w:color="auto"/>
        <w:left w:val="none" w:sz="0" w:space="0" w:color="auto"/>
        <w:bottom w:val="none" w:sz="0" w:space="0" w:color="auto"/>
        <w:right w:val="none" w:sz="0" w:space="0" w:color="auto"/>
      </w:divBdr>
    </w:div>
    <w:div w:id="1945532756">
      <w:bodyDiv w:val="1"/>
      <w:marLeft w:val="0"/>
      <w:marRight w:val="0"/>
      <w:marTop w:val="0"/>
      <w:marBottom w:val="0"/>
      <w:divBdr>
        <w:top w:val="none" w:sz="0" w:space="0" w:color="auto"/>
        <w:left w:val="none" w:sz="0" w:space="0" w:color="auto"/>
        <w:bottom w:val="none" w:sz="0" w:space="0" w:color="auto"/>
        <w:right w:val="none" w:sz="0" w:space="0" w:color="auto"/>
      </w:divBdr>
      <w:divsChild>
        <w:div w:id="2137287911">
          <w:marLeft w:val="720"/>
          <w:marRight w:val="0"/>
          <w:marTop w:val="0"/>
          <w:marBottom w:val="0"/>
          <w:divBdr>
            <w:top w:val="none" w:sz="0" w:space="0" w:color="auto"/>
            <w:left w:val="none" w:sz="0" w:space="0" w:color="auto"/>
            <w:bottom w:val="none" w:sz="0" w:space="0" w:color="auto"/>
            <w:right w:val="none" w:sz="0" w:space="0" w:color="auto"/>
          </w:divBdr>
        </w:div>
      </w:divsChild>
    </w:div>
    <w:div w:id="1947075835">
      <w:bodyDiv w:val="1"/>
      <w:marLeft w:val="0"/>
      <w:marRight w:val="0"/>
      <w:marTop w:val="0"/>
      <w:marBottom w:val="0"/>
      <w:divBdr>
        <w:top w:val="none" w:sz="0" w:space="0" w:color="auto"/>
        <w:left w:val="none" w:sz="0" w:space="0" w:color="auto"/>
        <w:bottom w:val="none" w:sz="0" w:space="0" w:color="auto"/>
        <w:right w:val="none" w:sz="0" w:space="0" w:color="auto"/>
      </w:divBdr>
      <w:divsChild>
        <w:div w:id="1009219142">
          <w:marLeft w:val="720"/>
          <w:marRight w:val="0"/>
          <w:marTop w:val="0"/>
          <w:marBottom w:val="0"/>
          <w:divBdr>
            <w:top w:val="none" w:sz="0" w:space="0" w:color="auto"/>
            <w:left w:val="none" w:sz="0" w:space="0" w:color="auto"/>
            <w:bottom w:val="none" w:sz="0" w:space="0" w:color="auto"/>
            <w:right w:val="none" w:sz="0" w:space="0" w:color="auto"/>
          </w:divBdr>
        </w:div>
      </w:divsChild>
    </w:div>
    <w:div w:id="1953825259">
      <w:bodyDiv w:val="1"/>
      <w:marLeft w:val="0"/>
      <w:marRight w:val="0"/>
      <w:marTop w:val="0"/>
      <w:marBottom w:val="0"/>
      <w:divBdr>
        <w:top w:val="none" w:sz="0" w:space="0" w:color="auto"/>
        <w:left w:val="none" w:sz="0" w:space="0" w:color="auto"/>
        <w:bottom w:val="none" w:sz="0" w:space="0" w:color="auto"/>
        <w:right w:val="none" w:sz="0" w:space="0" w:color="auto"/>
      </w:divBdr>
    </w:div>
    <w:div w:id="1968730144">
      <w:bodyDiv w:val="1"/>
      <w:marLeft w:val="0"/>
      <w:marRight w:val="0"/>
      <w:marTop w:val="0"/>
      <w:marBottom w:val="0"/>
      <w:divBdr>
        <w:top w:val="none" w:sz="0" w:space="0" w:color="auto"/>
        <w:left w:val="none" w:sz="0" w:space="0" w:color="auto"/>
        <w:bottom w:val="none" w:sz="0" w:space="0" w:color="auto"/>
        <w:right w:val="none" w:sz="0" w:space="0" w:color="auto"/>
      </w:divBdr>
      <w:divsChild>
        <w:div w:id="623536098">
          <w:marLeft w:val="0"/>
          <w:marRight w:val="0"/>
          <w:marTop w:val="0"/>
          <w:marBottom w:val="0"/>
          <w:divBdr>
            <w:top w:val="none" w:sz="0" w:space="0" w:color="auto"/>
            <w:left w:val="none" w:sz="0" w:space="0" w:color="auto"/>
            <w:bottom w:val="none" w:sz="0" w:space="0" w:color="auto"/>
            <w:right w:val="none" w:sz="0" w:space="0" w:color="auto"/>
          </w:divBdr>
        </w:div>
      </w:divsChild>
    </w:div>
    <w:div w:id="2042777915">
      <w:bodyDiv w:val="1"/>
      <w:marLeft w:val="0"/>
      <w:marRight w:val="0"/>
      <w:marTop w:val="0"/>
      <w:marBottom w:val="0"/>
      <w:divBdr>
        <w:top w:val="none" w:sz="0" w:space="0" w:color="auto"/>
        <w:left w:val="none" w:sz="0" w:space="0" w:color="auto"/>
        <w:bottom w:val="none" w:sz="0" w:space="0" w:color="auto"/>
        <w:right w:val="none" w:sz="0" w:space="0" w:color="auto"/>
      </w:divBdr>
    </w:div>
    <w:div w:id="2099859407">
      <w:bodyDiv w:val="1"/>
      <w:marLeft w:val="0"/>
      <w:marRight w:val="0"/>
      <w:marTop w:val="0"/>
      <w:marBottom w:val="0"/>
      <w:divBdr>
        <w:top w:val="none" w:sz="0" w:space="0" w:color="auto"/>
        <w:left w:val="none" w:sz="0" w:space="0" w:color="auto"/>
        <w:bottom w:val="none" w:sz="0" w:space="0" w:color="auto"/>
        <w:right w:val="none" w:sz="0" w:space="0" w:color="auto"/>
      </w:divBdr>
      <w:divsChild>
        <w:div w:id="1133449360">
          <w:marLeft w:val="0"/>
          <w:marRight w:val="0"/>
          <w:marTop w:val="0"/>
          <w:marBottom w:val="0"/>
          <w:divBdr>
            <w:top w:val="none" w:sz="0" w:space="0" w:color="auto"/>
            <w:left w:val="none" w:sz="0" w:space="0" w:color="auto"/>
            <w:bottom w:val="none" w:sz="0" w:space="0" w:color="auto"/>
            <w:right w:val="none" w:sz="0" w:space="0" w:color="auto"/>
          </w:divBdr>
        </w:div>
      </w:divsChild>
    </w:div>
    <w:div w:id="2110008853">
      <w:bodyDiv w:val="1"/>
      <w:marLeft w:val="0"/>
      <w:marRight w:val="0"/>
      <w:marTop w:val="0"/>
      <w:marBottom w:val="0"/>
      <w:divBdr>
        <w:top w:val="none" w:sz="0" w:space="0" w:color="auto"/>
        <w:left w:val="none" w:sz="0" w:space="0" w:color="auto"/>
        <w:bottom w:val="none" w:sz="0" w:space="0" w:color="auto"/>
        <w:right w:val="none" w:sz="0" w:space="0" w:color="auto"/>
      </w:divBdr>
      <w:divsChild>
        <w:div w:id="248851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wd@pwd.org.au" TargetMode="External"/><Relationship Id="rId18" Type="http://schemas.openxmlformats.org/officeDocument/2006/relationships/hyperlink" Target="https://jec.org.au/publication/ndis-insights-2025-2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wd@pwd.org.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wd.org.au/pwda-signs-joint-statement-on-new-ndis-funding-period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wd.org.au/pwda-response-to-consultation-on-the-ndis-support-rule/"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giancarlod@pwd.org.au" TargetMode="External"/><Relationship Id="rId5" Type="http://schemas.openxmlformats.org/officeDocument/2006/relationships/numbering" Target="numbering.xml"/><Relationship Id="rId15" Type="http://schemas.openxmlformats.org/officeDocument/2006/relationships/hyperlink" Target="https://www.health.gov.au/resources/publications/ndis-new-framework-planning-what-we-heard-summary-report" TargetMode="External"/><Relationship Id="rId23" Type="http://schemas.openxmlformats.org/officeDocument/2006/relationships/hyperlink" Target="mailto:pwd@pwd.org.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wd.org.au" TargetMode="External"/><Relationship Id="rId22" Type="http://schemas.openxmlformats.org/officeDocument/2006/relationships/hyperlink" Target="mailto:giancarlod@pwd.org.au"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notes.xml.rels><?xml version="1.0" encoding="UTF-8" standalone="yes"?>
<Relationships xmlns="http://schemas.openxmlformats.org/package/2006/relationships"><Relationship Id="rId8" Type="http://schemas.openxmlformats.org/officeDocument/2006/relationships/hyperlink" Target="https://www.theguardian.com/australia-news/2026/jan/15/ndis-support-plan-administrative-review-tribunal-appeal" TargetMode="External"/><Relationship Id="rId3" Type="http://schemas.openxmlformats.org/officeDocument/2006/relationships/hyperlink" Target="https://pwd.org.au/pwda-statement-ndis-needs-assessment-tool-i-can-version-6/" TargetMode="External"/><Relationship Id="rId7" Type="http://schemas.openxmlformats.org/officeDocument/2006/relationships/hyperlink" Target="https://jec.org.au/publication/ndis-insights-2025-26/" TargetMode="External"/><Relationship Id="rId2" Type="http://schemas.openxmlformats.org/officeDocument/2006/relationships/hyperlink" Target="https://wwda.org.au/wp-content/uploads/2025/02/Final_WWDA-Statement-NeedsAssessments93.pdf" TargetMode="External"/><Relationship Id="rId1" Type="http://schemas.openxmlformats.org/officeDocument/2006/relationships/hyperlink" Target="https://vcoss.org.au/wp-content/uploads/2021/02/SUB_210222_VCOSS-issues-paper-on-NDIS-independent-assessments_FINAL.pdf" TargetMode="External"/><Relationship Id="rId6" Type="http://schemas.openxmlformats.org/officeDocument/2006/relationships/hyperlink" Target="https://humanrights.gov.au/know-your-rights/rights-of-individuals/disability-rights/disability-rights/international-opportunities-and-the-crpd/united-nations-convention-rights-persons-disabilities-uncrpd" TargetMode="External"/><Relationship Id="rId5" Type="http://schemas.openxmlformats.org/officeDocument/2006/relationships/hyperlink" Target="https://pwd.org.au/pwda-response-to-consultation-on-the-ndis-support-rule/" TargetMode="External"/><Relationship Id="rId4" Type="http://schemas.openxmlformats.org/officeDocument/2006/relationships/hyperlink" Target="https://www.inclusionaustralia.org.au/wp-content/uploads/2023/10/Reasonable-and-Necessary-NDIS-Review-Background-Paper-1.pdf" TargetMode="External"/><Relationship Id="rId9" Type="http://schemas.openxmlformats.org/officeDocument/2006/relationships/hyperlink" Target="https://pwd.org.au/disability-representative-organisations-call-for-transparency-on-computer-generated-ndis-plans/" TargetMode="External"/></Relationships>
</file>

<file path=word/theme/theme1.xml><?xml version="1.0" encoding="utf-8"?>
<a:theme xmlns:a="http://schemas.openxmlformats.org/drawingml/2006/main" name="Office Theme">
  <a:themeElements>
    <a:clrScheme name="PWDA">
      <a:dk1>
        <a:sysClr val="windowText" lastClr="000000"/>
      </a:dk1>
      <a:lt1>
        <a:sysClr val="window" lastClr="FFFFFF"/>
      </a:lt1>
      <a:dk2>
        <a:srgbClr val="005496"/>
      </a:dk2>
      <a:lt2>
        <a:srgbClr val="E2DDDB"/>
      </a:lt2>
      <a:accent1>
        <a:srgbClr val="005496"/>
      </a:accent1>
      <a:accent2>
        <a:srgbClr val="00BDF2"/>
      </a:accent2>
      <a:accent3>
        <a:srgbClr val="E2DDDB"/>
      </a:accent3>
      <a:accent4>
        <a:srgbClr val="45B97C"/>
      </a:accent4>
      <a:accent5>
        <a:srgbClr val="6C8CC7"/>
      </a:accent5>
      <a:accent6>
        <a:srgbClr val="00AE9D"/>
      </a:accent6>
      <a:hlink>
        <a:srgbClr val="005496"/>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6efc0a-87e0-423d-a808-41f60acde31c">
      <Terms xmlns="http://schemas.microsoft.com/office/infopath/2007/PartnerControls"/>
    </lcf76f155ced4ddcb4097134ff3c332f>
    <TaxCatchAll xmlns="02726c10-34f2-49b5-8ce6-b6efaf8f95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18" ma:contentTypeDescription="Create a new document." ma:contentTypeScope="" ma:versionID="e3e26e616d8cffcab5568b5fe00401d6">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b6030ce5cf3c7d2d28d3bf2dd327e9f9"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34ce3a-5e91-4c3e-a547-d26872c14688}"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467EC-2DC0-4206-AECF-A1FF81333F09}">
  <ds:schemaRefs>
    <ds:schemaRef ds:uri="http://schemas.microsoft.com/office/2006/metadata/properties"/>
    <ds:schemaRef ds:uri="http://schemas.microsoft.com/office/infopath/2007/PartnerControls"/>
    <ds:schemaRef ds:uri="556efc0a-87e0-423d-a808-41f60acde31c"/>
    <ds:schemaRef ds:uri="02726c10-34f2-49b5-8ce6-b6efaf8f9534"/>
  </ds:schemaRefs>
</ds:datastoreItem>
</file>

<file path=customXml/itemProps2.xml><?xml version="1.0" encoding="utf-8"?>
<ds:datastoreItem xmlns:ds="http://schemas.openxmlformats.org/officeDocument/2006/customXml" ds:itemID="{45C5FB2A-9AE5-4957-9C15-1874025CC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efc0a-87e0-423d-a808-41f60acde31c"/>
    <ds:schemaRef ds:uri="02726c10-34f2-49b5-8ce6-b6efaf8f9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D40434-D625-49F4-AD41-D331595534A6}">
  <ds:schemaRefs>
    <ds:schemaRef ds:uri="http://schemas.microsoft.com/sharepoint/v3/contenttype/forms"/>
  </ds:schemaRefs>
</ds:datastoreItem>
</file>

<file path=customXml/itemProps4.xml><?xml version="1.0" encoding="utf-8"?>
<ds:datastoreItem xmlns:ds="http://schemas.openxmlformats.org/officeDocument/2006/customXml" ds:itemID="{C7A3E5A5-8F89-4E85-87A1-68DC09914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6915</Words>
  <Characters>41214</Characters>
  <Application>Microsoft Office Word</Application>
  <DocSecurity>0</DocSecurity>
  <Lines>777</Lines>
  <Paragraphs>327</Paragraphs>
  <ScaleCrop>false</ScaleCrop>
  <HeadingPairs>
    <vt:vector size="2" baseType="variant">
      <vt:variant>
        <vt:lpstr>Title</vt:lpstr>
      </vt:variant>
      <vt:variant>
        <vt:i4>1</vt:i4>
      </vt:variant>
    </vt:vector>
  </HeadingPairs>
  <TitlesOfParts>
    <vt:vector size="1" baseType="lpstr">
      <vt:lpstr/>
    </vt:vector>
  </TitlesOfParts>
  <Company>People with Disability Australia Incorporated</Company>
  <LinksUpToDate>false</LinksUpToDate>
  <CharactersWithSpaces>47802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Ira</dc:creator>
  <cp:keywords/>
  <cp:lastModifiedBy>Kylie Rees</cp:lastModifiedBy>
  <cp:revision>2</cp:revision>
  <cp:lastPrinted>2026-03-04T02:42:00Z</cp:lastPrinted>
  <dcterms:created xsi:type="dcterms:W3CDTF">2026-03-11T04:08:00Z</dcterms:created>
  <dcterms:modified xsi:type="dcterms:W3CDTF">2026-03-11T04:08:00Z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Order">
    <vt:r8>1389400</vt:r8>
  </property>
  <property fmtid="{D5CDD505-2E9C-101B-9397-08002B2CF9AE}" pid="4" name="MediaServiceImageTags">
    <vt:lpwstr/>
  </property>
</Properties>
</file>