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D48043" w14:textId="0BBED7D3" w:rsidR="006E2A93" w:rsidRPr="00601135" w:rsidRDefault="006E2A93" w:rsidP="006E2A93">
      <w:pPr>
        <w:pStyle w:val="Heading1"/>
        <w:spacing w:before="120" w:after="240" w:line="360" w:lineRule="auto"/>
        <w:jc w:val="center"/>
        <w:rPr>
          <w:color w:val="FFFFFF" w:themeColor="background1"/>
        </w:rPr>
      </w:pPr>
      <w:bookmarkStart w:id="0" w:name="_Toc143006736"/>
      <w:bookmarkStart w:id="1" w:name="_Toc121904078"/>
      <w:bookmarkStart w:id="2" w:name="_Toc121904238"/>
      <w:bookmarkStart w:id="3" w:name="_Toc122010537"/>
      <w:bookmarkStart w:id="4" w:name="_Toc136542539"/>
      <w:bookmarkStart w:id="5" w:name="_Toc136544399"/>
      <w:bookmarkStart w:id="6" w:name="_Toc136805642"/>
      <w:bookmarkStart w:id="7" w:name="_Toc136867590"/>
      <w:r w:rsidRPr="00601135">
        <w:rPr>
          <w:color w:val="FFFFFF" w:themeColor="background1"/>
        </w:rPr>
        <w:t xml:space="preserve">Submission on </w:t>
      </w:r>
      <w:bookmarkEnd w:id="0"/>
      <w:r w:rsidRPr="00601135">
        <w:rPr>
          <w:color w:val="FFFFFF" w:themeColor="background1"/>
        </w:rPr>
        <w:t>New Framework Planning and NDIS Supports</w:t>
      </w:r>
    </w:p>
    <w:p w14:paraId="7D601F01" w14:textId="5E873366" w:rsidR="002937C8" w:rsidRPr="006E2A93" w:rsidRDefault="002937C8" w:rsidP="006E2A93">
      <w:pPr>
        <w:pStyle w:val="Heading1"/>
        <w:spacing w:before="120" w:after="240" w:line="360" w:lineRule="auto"/>
        <w:jc w:val="center"/>
        <w:rPr>
          <w:rFonts w:ascii="Arial" w:hAnsi="Arial" w:cs="Arial"/>
          <w:color w:val="FFFFFF" w:themeColor="background1"/>
          <w:sz w:val="24"/>
          <w:szCs w:val="24"/>
        </w:rPr>
        <w:sectPr w:rsidR="002937C8" w:rsidRPr="006E2A93" w:rsidSect="00345BC5">
          <w:footerReference w:type="default" r:id="rId11"/>
          <w:pgSz w:w="11906" w:h="16838" w:code="9"/>
          <w:pgMar w:top="8222" w:right="1134" w:bottom="1928" w:left="3686" w:header="284" w:footer="510" w:gutter="0"/>
          <w:cols w:space="708"/>
          <w:docGrid w:linePitch="360"/>
        </w:sectPr>
      </w:pPr>
      <w:bookmarkStart w:id="8" w:name="_Toc140496513"/>
      <w:bookmarkStart w:id="9" w:name="_Toc141200524"/>
      <w:bookmarkStart w:id="10" w:name="_Toc143006738"/>
      <w:r w:rsidRPr="00CA1DF1">
        <w:rPr>
          <w:rFonts w:ascii="Arial" w:hAnsi="Arial" w:cs="Arial"/>
          <w:b w:val="0"/>
          <w:bCs/>
          <w:noProof/>
          <w:color w:val="FFFFFF" w:themeColor="background1"/>
          <w:sz w:val="24"/>
          <w:szCs w:val="24"/>
          <w:lang w:eastAsia="en-AU"/>
        </w:rPr>
        <w:drawing>
          <wp:anchor distT="0" distB="0" distL="114300" distR="114300" simplePos="0" relativeHeight="251658240" behindDoc="1" locked="1" layoutInCell="1" allowOverlap="1" wp14:anchorId="329DC500" wp14:editId="3A62CD00">
            <wp:simplePos x="0" y="0"/>
            <wp:positionH relativeFrom="page">
              <wp:align>right</wp:align>
            </wp:positionH>
            <wp:positionV relativeFrom="page">
              <wp:align>top</wp:align>
            </wp:positionV>
            <wp:extent cx="7559675" cy="10690860"/>
            <wp:effectExtent l="0" t="0" r="3175"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12">
                      <a:extLst>
                        <a:ext uri="{28A0092B-C50C-407E-A947-70E740481C1C}">
                          <a14:useLocalDpi xmlns:a14="http://schemas.microsoft.com/office/drawing/2010/main" val="0"/>
                        </a:ext>
                      </a:extLst>
                    </a:blip>
                    <a:stretch>
                      <a:fillRect/>
                    </a:stretch>
                  </pic:blipFill>
                  <pic:spPr>
                    <a:xfrm>
                      <a:off x="0" y="0"/>
                      <a:ext cx="7559675" cy="10690860"/>
                    </a:xfrm>
                    <a:prstGeom prst="rect">
                      <a:avLst/>
                    </a:prstGeom>
                  </pic:spPr>
                </pic:pic>
              </a:graphicData>
            </a:graphic>
            <wp14:sizeRelH relativeFrom="margin">
              <wp14:pctWidth>0</wp14:pctWidth>
            </wp14:sizeRelH>
            <wp14:sizeRelV relativeFrom="margin">
              <wp14:pctHeight>0</wp14:pctHeight>
            </wp14:sizeRelV>
          </wp:anchor>
        </w:drawing>
      </w:r>
      <w:bookmarkEnd w:id="1"/>
      <w:bookmarkEnd w:id="2"/>
      <w:bookmarkEnd w:id="3"/>
      <w:bookmarkEnd w:id="4"/>
      <w:bookmarkEnd w:id="5"/>
      <w:bookmarkEnd w:id="6"/>
      <w:bookmarkEnd w:id="7"/>
      <w:bookmarkEnd w:id="8"/>
      <w:bookmarkEnd w:id="9"/>
      <w:bookmarkEnd w:id="10"/>
      <w:r w:rsidR="006F4C6F" w:rsidRPr="00CA1DF1">
        <w:rPr>
          <w:noProof/>
          <w:lang w:eastAsia="en-AU"/>
        </w:rPr>
        <mc:AlternateContent>
          <mc:Choice Requires="wps">
            <w:drawing>
              <wp:anchor distT="0" distB="0" distL="114300" distR="114300" simplePos="0" relativeHeight="251658242" behindDoc="0" locked="0" layoutInCell="1" allowOverlap="1" wp14:anchorId="3E5E88C6" wp14:editId="30939BDE">
                <wp:simplePos x="0" y="0"/>
                <wp:positionH relativeFrom="page">
                  <wp:posOffset>542128</wp:posOffset>
                </wp:positionH>
                <wp:positionV relativeFrom="page">
                  <wp:posOffset>9399152</wp:posOffset>
                </wp:positionV>
                <wp:extent cx="1296000" cy="1052423"/>
                <wp:effectExtent l="0" t="0" r="0" b="14605"/>
                <wp:wrapNone/>
                <wp:docPr id="6" name="Text Box 6"/>
                <wp:cNvGraphicFramePr/>
                <a:graphic xmlns:a="http://schemas.openxmlformats.org/drawingml/2006/main">
                  <a:graphicData uri="http://schemas.microsoft.com/office/word/2010/wordprocessingShape">
                    <wps:wsp>
                      <wps:cNvSpPr txBox="1"/>
                      <wps:spPr>
                        <a:xfrm>
                          <a:off x="0" y="0"/>
                          <a:ext cx="1296000" cy="1052423"/>
                        </a:xfrm>
                        <a:prstGeom prst="rect">
                          <a:avLst/>
                        </a:prstGeom>
                        <a:noFill/>
                        <a:ln w="6350">
                          <a:noFill/>
                        </a:ln>
                      </wps:spPr>
                      <wps:txbx>
                        <w:txbxContent>
                          <w:p w14:paraId="02790F45" w14:textId="1312916E" w:rsidR="006F4C6F" w:rsidRPr="00B11DB6" w:rsidRDefault="006E376F" w:rsidP="006F4C6F">
                            <w:pPr>
                              <w:pStyle w:val="TitleDate"/>
                              <w:rPr>
                                <w:rFonts w:cstheme="minorHAnsi"/>
                                <w:lang w:val="en-US"/>
                              </w:rPr>
                            </w:pPr>
                            <w:r>
                              <w:rPr>
                                <w:rFonts w:ascii="VAG Rounded" w:hAnsi="VAG Rounded"/>
                                <w:lang w:val="en-US"/>
                              </w:rPr>
                              <w:t>October</w:t>
                            </w:r>
                          </w:p>
                          <w:p w14:paraId="794B7526" w14:textId="1CF2A256" w:rsidR="006F4C6F" w:rsidRPr="000A3A30" w:rsidRDefault="006F4C6F" w:rsidP="006F4C6F">
                            <w:pPr>
                              <w:pStyle w:val="TitleDate"/>
                              <w:rPr>
                                <w:rFonts w:ascii="VAG Rounded" w:hAnsi="VAG Rounded"/>
                                <w:lang w:val="en-US"/>
                              </w:rPr>
                            </w:pPr>
                            <w:r>
                              <w:rPr>
                                <w:rFonts w:ascii="VAG Rounded" w:hAnsi="VAG Rounded"/>
                                <w:lang w:val="en-US"/>
                              </w:rPr>
                              <w:t>202</w:t>
                            </w:r>
                            <w:r w:rsidR="00FB1376">
                              <w:rPr>
                                <w:rFonts w:ascii="VAG Rounded" w:hAnsi="VAG Rounded"/>
                                <w:lang w:val="en-US"/>
                              </w:rPr>
                              <w:t>6</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E5E88C6" id="_x0000_t202" coordsize="21600,21600" o:spt="202" path="m,l,21600r21600,l21600,xe">
                <v:stroke joinstyle="miter"/>
                <v:path gradientshapeok="t" o:connecttype="rect"/>
              </v:shapetype>
              <v:shape id="Text Box 6" o:spid="_x0000_s1026" type="#_x0000_t202" style="position:absolute;left:0;text-align:left;margin-left:42.7pt;margin-top:740.1pt;width:102.05pt;height:82.8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" filled="f" stroked="f" strokeweight=".5pt">
                <v:textbox inset="0,0,0,0">
                  <w:txbxContent>
                    <w:p w14:paraId="02790F45" w14:textId="1312916E" w:rsidR="006F4C6F" w:rsidRPr="00B11DB6" w:rsidRDefault="006E376F" w:rsidP="006F4C6F">
                      <w:pPr>
                        <w:pStyle w:val="TitleDate"/>
                        <w:rPr>
                          <w:rFonts w:cstheme="minorHAnsi"/>
                          <w:lang w:val="en-US"/>
                        </w:rPr>
                      </w:pPr>
                      <w:r>
                        <w:rPr>
                          <w:rFonts w:ascii="VAG Rounded" w:hAnsi="VAG Rounded"/>
                          <w:lang w:val="en-US"/>
                        </w:rPr>
                        <w:t>October</w:t>
                      </w:r>
                    </w:p>
                    <w:p w14:paraId="794B7526" w14:textId="1CF2A256" w:rsidR="006F4C6F" w:rsidRPr="000A3A30" w:rsidRDefault="006F4C6F" w:rsidP="006F4C6F">
                      <w:pPr>
                        <w:pStyle w:val="TitleDate"/>
                        <w:rPr>
                          <w:rFonts w:ascii="VAG Rounded" w:hAnsi="VAG Rounded"/>
                          <w:lang w:val="en-US"/>
                        </w:rPr>
                      </w:pPr>
                      <w:r>
                        <w:rPr>
                          <w:rFonts w:ascii="VAG Rounded" w:hAnsi="VAG Rounded"/>
                          <w:lang w:val="en-US"/>
                        </w:rPr>
                        <w:t>202</w:t>
                      </w:r>
                      <w:r w:rsidR="00FB1376">
                        <w:rPr>
                          <w:rFonts w:ascii="VAG Rounded" w:hAnsi="VAG Rounded"/>
                          <w:lang w:val="en-US"/>
                        </w:rPr>
                        <w:t>6</w:t>
                      </w:r>
                    </w:p>
                  </w:txbxContent>
                </v:textbox>
                <w10:wrap anchorx="page" anchory="page"/>
              </v:shape>
            </w:pict>
          </mc:Fallback>
        </mc:AlternateContent>
      </w:r>
    </w:p>
    <w:p w14:paraId="47F94493" w14:textId="76B4956C" w:rsidR="006F4C6F" w:rsidRDefault="006F4C6F" w:rsidP="00CA1DF1">
      <w:pPr>
        <w:pStyle w:val="Heading1"/>
        <w:spacing w:before="120" w:after="240" w:line="360" w:lineRule="auto"/>
        <w:rPr>
          <w:rFonts w:ascii="Arial" w:hAnsi="Arial" w:cs="Arial"/>
          <w:sz w:val="24"/>
          <w:szCs w:val="24"/>
        </w:rPr>
      </w:pPr>
      <w:bookmarkStart w:id="11" w:name="_Toc511064385"/>
    </w:p>
    <w:p w14:paraId="5846BD9C" w14:textId="77777777" w:rsidR="005D2955" w:rsidRDefault="005D2955" w:rsidP="005D2955">
      <w:pPr>
        <w:pStyle w:val="Heading1"/>
        <w:spacing w:before="120" w:after="240" w:line="360" w:lineRule="auto"/>
      </w:pPr>
      <w:r w:rsidRPr="001818A8">
        <w:t>Copyright information</w:t>
      </w:r>
    </w:p>
    <w:p w14:paraId="702FE008" w14:textId="3D25A0E3" w:rsidR="00336BBA" w:rsidRPr="00CA1DF1" w:rsidRDefault="00EE6B76" w:rsidP="00CA1DF1">
      <w:pPr>
        <w:pStyle w:val="BodyText"/>
        <w:spacing w:before="0" w:after="0"/>
        <w:rPr>
          <w:i/>
          <w:iCs/>
          <w:lang w:val="en-AU"/>
        </w:rPr>
      </w:pPr>
      <w:bookmarkStart w:id="12" w:name="_Hlk120864433"/>
      <w:r w:rsidRPr="00CA1DF1">
        <w:rPr>
          <w:i/>
          <w:iCs/>
          <w:lang w:val="en-AU"/>
        </w:rPr>
        <w:t xml:space="preserve">Submission </w:t>
      </w:r>
      <w:bookmarkEnd w:id="12"/>
      <w:r w:rsidR="00511395">
        <w:rPr>
          <w:i/>
          <w:iCs/>
          <w:lang w:val="en-AU"/>
        </w:rPr>
        <w:t>on</w:t>
      </w:r>
      <w:r w:rsidRPr="00CA1DF1">
        <w:rPr>
          <w:i/>
          <w:iCs/>
          <w:lang w:val="en-AU"/>
        </w:rPr>
        <w:t xml:space="preserve"> N</w:t>
      </w:r>
      <w:r w:rsidR="006E376F">
        <w:rPr>
          <w:i/>
          <w:iCs/>
          <w:lang w:val="en-AU"/>
        </w:rPr>
        <w:t>ew Framework Planning and NDIS Supports</w:t>
      </w:r>
    </w:p>
    <w:p w14:paraId="1946A4F9" w14:textId="589551FF" w:rsidR="00336BBA" w:rsidRPr="00CA1DF1" w:rsidRDefault="00336BBA" w:rsidP="00CA1DF1">
      <w:pPr>
        <w:pStyle w:val="BodyText"/>
        <w:spacing w:before="120"/>
        <w:rPr>
          <w:bCs/>
          <w:color w:val="005496"/>
          <w:u w:val="single"/>
        </w:rPr>
      </w:pPr>
      <w:r w:rsidRPr="00CA1DF1">
        <w:t>First published in 202</w:t>
      </w:r>
      <w:r w:rsidR="00B85BD4" w:rsidRPr="00CA1DF1">
        <w:t>6</w:t>
      </w:r>
      <w:r w:rsidRPr="00CA1DF1">
        <w:t xml:space="preserve"> by People with Disability Australia Ltd.</w:t>
      </w:r>
      <w:r w:rsidRPr="00CA1DF1">
        <w:br/>
      </w:r>
      <w:r w:rsidR="00A33483" w:rsidRPr="00CA1DF1">
        <w:t>Suite 10.01| Centennial Plaza | Level 10, 300 Elizabeth Street | Surry Hills NSW 2010</w:t>
      </w:r>
      <w:r w:rsidRPr="00CA1DF1">
        <w:br/>
        <w:t>Email:</w:t>
      </w:r>
      <w:r w:rsidRPr="00CA1DF1">
        <w:rPr>
          <w:b/>
          <w:bCs/>
        </w:rPr>
        <w:t xml:space="preserve"> </w:t>
      </w:r>
      <w:hyperlink r:id="rId13" w:history="1">
        <w:r w:rsidR="00A33483" w:rsidRPr="00CA1DF1">
          <w:rPr>
            <w:rStyle w:val="Hyperlink"/>
            <w:bCs/>
          </w:rPr>
          <w:t>pwd@pwd.org.au</w:t>
        </w:r>
      </w:hyperlink>
      <w:r w:rsidRPr="00CA1DF1">
        <w:br/>
        <w:t xml:space="preserve">Phone: </w:t>
      </w:r>
      <w:r w:rsidR="00A33483" w:rsidRPr="00CA1DF1">
        <w:t>1800 422 015</w:t>
      </w:r>
      <w:r w:rsidRPr="00CA1DF1">
        <w:br/>
        <w:t xml:space="preserve">URL: </w:t>
      </w:r>
      <w:hyperlink r:id="rId14" w:history="1">
        <w:r w:rsidRPr="00CA1DF1">
          <w:rPr>
            <w:rStyle w:val="Hyperlink"/>
            <w:bCs/>
          </w:rPr>
          <w:t>www.pwd.org.au</w:t>
        </w:r>
      </w:hyperlink>
    </w:p>
    <w:p w14:paraId="45ABAE3C" w14:textId="1BEF37C2" w:rsidR="00336BBA" w:rsidRPr="00CA1DF1" w:rsidRDefault="00336BBA" w:rsidP="00CA1DF1">
      <w:pPr>
        <w:pStyle w:val="BodyText"/>
        <w:spacing w:before="120"/>
      </w:pPr>
      <w:r w:rsidRPr="00CA1DF1">
        <w:t>Typeset in Arial 12 and 14 pt and VAG Rounded 26 pt</w:t>
      </w:r>
    </w:p>
    <w:p w14:paraId="770BE331" w14:textId="2B65EFC0" w:rsidR="00336BBA" w:rsidRPr="00CA1DF1" w:rsidRDefault="00336BBA" w:rsidP="00CA1DF1">
      <w:pPr>
        <w:pStyle w:val="BodyText"/>
        <w:spacing w:before="120"/>
      </w:pPr>
      <w:r w:rsidRPr="00CA1DF1">
        <w:t>© People with Disability Australia Ltd. 202</w:t>
      </w:r>
      <w:r w:rsidR="00A24748" w:rsidRPr="00CA1DF1">
        <w:t>6</w:t>
      </w:r>
    </w:p>
    <w:p w14:paraId="1147F84E" w14:textId="71501D45" w:rsidR="00336BBA" w:rsidRPr="00CA1DF1" w:rsidRDefault="00336BBA" w:rsidP="00CA1DF1">
      <w:pPr>
        <w:pStyle w:val="BodyText"/>
        <w:spacing w:before="120"/>
      </w:pPr>
      <w:r w:rsidRPr="00CA1DF1">
        <w:t>The moral rights of the authors have been asserted</w:t>
      </w:r>
    </w:p>
    <w:p w14:paraId="4E0E83D4" w14:textId="6A638371" w:rsidR="00336BBA" w:rsidRPr="00CA1DF1" w:rsidRDefault="00336BBA" w:rsidP="00CA1DF1">
      <w:pPr>
        <w:pStyle w:val="BodyText"/>
        <w:spacing w:before="120"/>
      </w:pPr>
      <w:r w:rsidRPr="00CA1DF1">
        <w:t>National Library of Australia Cataloguing-in-Publication data:</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8215"/>
      </w:tblGrid>
      <w:tr w:rsidR="00336BBA" w:rsidRPr="00CA1DF1" w14:paraId="1E11E99A" w14:textId="77777777">
        <w:tc>
          <w:tcPr>
            <w:tcW w:w="1413" w:type="dxa"/>
          </w:tcPr>
          <w:p w14:paraId="56FB83D7" w14:textId="77777777" w:rsidR="00336BBA" w:rsidRPr="00CA1DF1" w:rsidRDefault="00336BBA" w:rsidP="00CA1DF1">
            <w:pPr>
              <w:pStyle w:val="BodyText"/>
              <w:spacing w:before="120"/>
            </w:pPr>
            <w:r w:rsidRPr="00CA1DF1">
              <w:t>Creator(s):</w:t>
            </w:r>
          </w:p>
        </w:tc>
        <w:tc>
          <w:tcPr>
            <w:tcW w:w="8215" w:type="dxa"/>
          </w:tcPr>
          <w:p w14:paraId="671B517C" w14:textId="5E2F7E71" w:rsidR="00336BBA" w:rsidRPr="00CA1DF1" w:rsidRDefault="00EE6B76" w:rsidP="00CA1DF1">
            <w:pPr>
              <w:pStyle w:val="BodyText"/>
              <w:spacing w:before="120"/>
              <w:rPr>
                <w:i/>
                <w:iCs/>
              </w:rPr>
            </w:pPr>
            <w:r w:rsidRPr="00CA1DF1">
              <w:rPr>
                <w:i/>
                <w:iCs/>
              </w:rPr>
              <w:t>People with Disability Australia</w:t>
            </w:r>
          </w:p>
        </w:tc>
      </w:tr>
      <w:tr w:rsidR="00336BBA" w:rsidRPr="00CA1DF1" w14:paraId="1BF63424" w14:textId="77777777">
        <w:tc>
          <w:tcPr>
            <w:tcW w:w="1413" w:type="dxa"/>
          </w:tcPr>
          <w:p w14:paraId="303B6D79" w14:textId="77777777" w:rsidR="00336BBA" w:rsidRPr="00CA1DF1" w:rsidRDefault="00336BBA" w:rsidP="00CA1DF1">
            <w:pPr>
              <w:pStyle w:val="BodyText"/>
              <w:spacing w:before="120"/>
            </w:pPr>
            <w:r w:rsidRPr="00CA1DF1">
              <w:t>Title:</w:t>
            </w:r>
          </w:p>
        </w:tc>
        <w:tc>
          <w:tcPr>
            <w:tcW w:w="8215" w:type="dxa"/>
          </w:tcPr>
          <w:p w14:paraId="72E37B18" w14:textId="63261672" w:rsidR="00336BBA" w:rsidRPr="00CA1DF1" w:rsidRDefault="00F9118C" w:rsidP="00CA1DF1">
            <w:pPr>
              <w:pStyle w:val="BodyText"/>
              <w:spacing w:before="120"/>
              <w:rPr>
                <w:i/>
                <w:iCs/>
              </w:rPr>
            </w:pPr>
            <w:r w:rsidRPr="00CA1DF1">
              <w:rPr>
                <w:i/>
                <w:iCs/>
                <w:lang w:val="en-AU"/>
              </w:rPr>
              <w:t>Submissi</w:t>
            </w:r>
            <w:r w:rsidR="00511395">
              <w:rPr>
                <w:i/>
                <w:iCs/>
                <w:lang w:val="en-AU"/>
              </w:rPr>
              <w:t xml:space="preserve">on on </w:t>
            </w:r>
            <w:r w:rsidR="00511395" w:rsidRPr="00CA1DF1">
              <w:rPr>
                <w:i/>
                <w:iCs/>
                <w:lang w:val="en-AU"/>
              </w:rPr>
              <w:t>N</w:t>
            </w:r>
            <w:r w:rsidR="00511395">
              <w:rPr>
                <w:i/>
                <w:iCs/>
                <w:lang w:val="en-AU"/>
              </w:rPr>
              <w:t>ew Framework Planning and NDIS Supports</w:t>
            </w:r>
          </w:p>
        </w:tc>
      </w:tr>
    </w:tbl>
    <w:p w14:paraId="2944B792" w14:textId="208D5C8B" w:rsidR="00336BBA" w:rsidRPr="00CA1DF1" w:rsidRDefault="00336BBA" w:rsidP="00CA1DF1">
      <w:pPr>
        <w:pStyle w:val="BodyText"/>
        <w:spacing w:before="120"/>
      </w:pPr>
      <w:r w:rsidRPr="00CA1DF1">
        <w:t xml:space="preserve">All rights reserved. Except as permitted with the </w:t>
      </w:r>
      <w:r w:rsidRPr="00CA1DF1">
        <w:rPr>
          <w:i/>
          <w:iCs/>
        </w:rPr>
        <w:t>Australian Copyright Act 1968</w:t>
      </w:r>
      <w:r w:rsidRPr="00CA1DF1">
        <w:t xml:space="preserve"> (for example, a fair dealing for the purposes of study, research, criticism or review), no part of this book may be reproduced, stored in a retrieval system, communication or transmitted in any form or by any means without prior written permission. All inquiries should be made to the publisher at the address above.</w:t>
      </w:r>
    </w:p>
    <w:p w14:paraId="091895E8" w14:textId="73574218" w:rsidR="00340D03" w:rsidRPr="00CA1DF1" w:rsidRDefault="00251B88" w:rsidP="00CA1DF1">
      <w:pPr>
        <w:pStyle w:val="BodyText"/>
        <w:spacing w:before="120"/>
        <w:rPr>
          <w:i/>
          <w:iCs/>
        </w:rPr>
      </w:pPr>
      <w:r w:rsidRPr="00CA1DF1">
        <w:rPr>
          <w:i/>
          <w:iCs/>
        </w:rPr>
        <w:t>Suggested citation</w:t>
      </w:r>
      <w:r w:rsidR="00342589" w:rsidRPr="00CA1DF1">
        <w:rPr>
          <w:i/>
          <w:iCs/>
        </w:rPr>
        <w:t>:</w:t>
      </w:r>
      <w:r w:rsidR="00340D03" w:rsidRPr="00CA1DF1">
        <w:rPr>
          <w:i/>
          <w:iCs/>
        </w:rPr>
        <w:t xml:space="preserve"> </w:t>
      </w:r>
      <w:r w:rsidR="004F772A" w:rsidRPr="00CA1DF1">
        <w:rPr>
          <w:lang w:val="en-AU"/>
        </w:rPr>
        <w:t xml:space="preserve">People with Disability Australia; </w:t>
      </w:r>
      <w:r w:rsidR="00340D03" w:rsidRPr="00CA1DF1">
        <w:rPr>
          <w:i/>
          <w:iCs/>
          <w:lang w:val="en-AU"/>
        </w:rPr>
        <w:t xml:space="preserve">Submission </w:t>
      </w:r>
      <w:r w:rsidR="00E9677B">
        <w:rPr>
          <w:i/>
          <w:iCs/>
          <w:lang w:val="en-AU"/>
        </w:rPr>
        <w:t>on New Framew</w:t>
      </w:r>
      <w:r w:rsidR="007D348A">
        <w:rPr>
          <w:i/>
          <w:iCs/>
          <w:lang w:val="en-AU"/>
        </w:rPr>
        <w:t xml:space="preserve">ork Planning and NDIS Supports, </w:t>
      </w:r>
      <w:r w:rsidR="00511395">
        <w:rPr>
          <w:lang w:val="en-AU"/>
        </w:rPr>
        <w:t>October</w:t>
      </w:r>
      <w:r w:rsidR="00340D03" w:rsidRPr="00CA1DF1">
        <w:rPr>
          <w:lang w:val="en-AU"/>
        </w:rPr>
        <w:t xml:space="preserve"> 2026</w:t>
      </w:r>
    </w:p>
    <w:p w14:paraId="23168FF2" w14:textId="18AC90F2" w:rsidR="004F772A" w:rsidRPr="00CA1DF1" w:rsidRDefault="004F772A" w:rsidP="00CA1DF1">
      <w:pPr>
        <w:pStyle w:val="BodyText"/>
        <w:spacing w:before="0" w:after="0"/>
        <w:ind w:left="720"/>
        <w:rPr>
          <w:lang w:val="en-AU"/>
        </w:rPr>
      </w:pPr>
    </w:p>
    <w:p w14:paraId="548BE9E2" w14:textId="77777777" w:rsidR="00694748" w:rsidRPr="00CA1DF1" w:rsidRDefault="00694748" w:rsidP="00CA1DF1">
      <w:pPr>
        <w:spacing w:before="120" w:line="360" w:lineRule="auto"/>
        <w:rPr>
          <w:rStyle w:val="Hyperlink"/>
          <w:rFonts w:ascii="Arial" w:hAnsi="Arial" w:cs="Arial"/>
          <w:color w:val="auto"/>
          <w:u w:val="none"/>
          <w:shd w:val="clear" w:color="auto" w:fill="FFFFFF"/>
        </w:rPr>
      </w:pPr>
      <w:r w:rsidRPr="00CA1DF1">
        <w:rPr>
          <w:rStyle w:val="Hyperlink"/>
          <w:rFonts w:ascii="Arial" w:hAnsi="Arial" w:cs="Arial"/>
          <w:color w:val="auto"/>
          <w:u w:val="none"/>
          <w:shd w:val="clear" w:color="auto" w:fill="FFFFFF"/>
        </w:rPr>
        <w:br w:type="page"/>
      </w:r>
    </w:p>
    <w:p w14:paraId="3E401831" w14:textId="77777777" w:rsidR="006F4C6F" w:rsidRPr="00DF7ABD" w:rsidRDefault="006F4C6F" w:rsidP="00353860">
      <w:pPr>
        <w:pStyle w:val="Heading1"/>
        <w:rPr>
          <w:sz w:val="52"/>
          <w:szCs w:val="52"/>
        </w:rPr>
      </w:pPr>
      <w:bookmarkStart w:id="13" w:name="_Toc117749735"/>
      <w:bookmarkStart w:id="14" w:name="_Toc119605127"/>
      <w:bookmarkStart w:id="15" w:name="_Toc121904240"/>
      <w:bookmarkStart w:id="16" w:name="_Toc122010539"/>
      <w:bookmarkStart w:id="17" w:name="_Toc136542541"/>
      <w:bookmarkStart w:id="18" w:name="_Toc136544401"/>
      <w:bookmarkStart w:id="19" w:name="_Toc136805644"/>
      <w:bookmarkStart w:id="20" w:name="_Toc136867592"/>
      <w:bookmarkStart w:id="21" w:name="_Toc143006740"/>
      <w:r w:rsidRPr="00DF7ABD">
        <w:rPr>
          <w:sz w:val="52"/>
          <w:szCs w:val="52"/>
        </w:rPr>
        <w:lastRenderedPageBreak/>
        <w:t>About PWDA</w:t>
      </w:r>
      <w:bookmarkEnd w:id="13"/>
      <w:bookmarkEnd w:id="14"/>
      <w:bookmarkEnd w:id="15"/>
      <w:bookmarkEnd w:id="16"/>
      <w:bookmarkEnd w:id="17"/>
      <w:bookmarkEnd w:id="18"/>
      <w:bookmarkEnd w:id="19"/>
      <w:bookmarkEnd w:id="20"/>
      <w:bookmarkEnd w:id="21"/>
    </w:p>
    <w:p w14:paraId="679C3D7C" w14:textId="77777777" w:rsidR="00B264F0" w:rsidRPr="00840A98" w:rsidRDefault="00B264F0" w:rsidP="00CA1DF1">
      <w:pPr>
        <w:spacing w:before="120" w:line="360" w:lineRule="auto"/>
        <w:rPr>
          <w:rFonts w:asciiTheme="minorHAnsi" w:hAnsiTheme="minorHAnsi" w:cstheme="minorHAnsi"/>
        </w:rPr>
      </w:pPr>
      <w:r w:rsidRPr="00840A98">
        <w:rPr>
          <w:rFonts w:asciiTheme="minorHAnsi" w:hAnsiTheme="minorHAnsi" w:cstheme="minorHAnsi"/>
        </w:rPr>
        <w:t>People with Disability Australia (PWDA) is a national disability rights and advocacy organisation made up of, and led by, people with disability.</w:t>
      </w:r>
    </w:p>
    <w:p w14:paraId="6FEFAB11" w14:textId="77777777" w:rsidR="00B264F0" w:rsidRPr="00840A98" w:rsidRDefault="00B264F0" w:rsidP="00CA1DF1">
      <w:pPr>
        <w:spacing w:before="120" w:line="360" w:lineRule="auto"/>
        <w:rPr>
          <w:rFonts w:asciiTheme="minorHAnsi" w:hAnsiTheme="minorHAnsi" w:cstheme="minorHAnsi"/>
        </w:rPr>
      </w:pPr>
      <w:r w:rsidRPr="00840A98">
        <w:rPr>
          <w:rFonts w:asciiTheme="minorHAnsi" w:hAnsiTheme="minorHAnsi" w:cstheme="minorHAnsi"/>
        </w:rPr>
        <w:t>We have a vision of a socially just, accessible and inclusive community in which the contribution, potential and diversity of people with disability are not only recognised and respected but also celebrated.</w:t>
      </w:r>
    </w:p>
    <w:p w14:paraId="58829007" w14:textId="77777777" w:rsidR="00B264F0" w:rsidRPr="00840A98" w:rsidRDefault="00B264F0" w:rsidP="00CA1DF1">
      <w:pPr>
        <w:spacing w:before="120" w:line="360" w:lineRule="auto"/>
        <w:rPr>
          <w:rFonts w:asciiTheme="minorHAnsi" w:hAnsiTheme="minorHAnsi" w:cstheme="minorHAnsi"/>
        </w:rPr>
      </w:pPr>
      <w:r w:rsidRPr="00840A98">
        <w:rPr>
          <w:rFonts w:asciiTheme="minorHAnsi" w:hAnsiTheme="minorHAnsi" w:cstheme="minorHAnsi"/>
        </w:rPr>
        <w:t xml:space="preserve">PWDA was established in 1981, during the International Year of Disabled Persons. </w:t>
      </w:r>
    </w:p>
    <w:p w14:paraId="23DC4944" w14:textId="77777777" w:rsidR="00B264F0" w:rsidRPr="00840A98" w:rsidRDefault="00B264F0" w:rsidP="00CA1DF1">
      <w:pPr>
        <w:spacing w:before="120" w:line="360" w:lineRule="auto"/>
        <w:rPr>
          <w:rFonts w:asciiTheme="minorHAnsi" w:hAnsiTheme="minorHAnsi" w:cstheme="minorHAnsi"/>
        </w:rPr>
      </w:pPr>
      <w:r w:rsidRPr="00840A98">
        <w:rPr>
          <w:rFonts w:asciiTheme="minorHAnsi" w:hAnsiTheme="minorHAnsi" w:cstheme="minorHAnsi"/>
        </w:rPr>
        <w:t>We are a peak, non-profit, non-government organisation that represents the interests of people with all kinds of disability.</w:t>
      </w:r>
    </w:p>
    <w:p w14:paraId="54F37EAF" w14:textId="77777777" w:rsidR="00B264F0" w:rsidRPr="00840A98" w:rsidRDefault="00B264F0" w:rsidP="00CA1DF1">
      <w:pPr>
        <w:spacing w:before="120" w:line="360" w:lineRule="auto"/>
        <w:rPr>
          <w:rFonts w:asciiTheme="minorHAnsi" w:hAnsiTheme="minorHAnsi" w:cstheme="minorHAnsi"/>
        </w:rPr>
      </w:pPr>
      <w:r w:rsidRPr="00840A98">
        <w:rPr>
          <w:rFonts w:asciiTheme="minorHAnsi" w:hAnsiTheme="minorHAnsi" w:cstheme="minorHAnsi"/>
        </w:rPr>
        <w:t>We also represent people with disability at the United Nations, particularly in relation to the United Nations Convention on the Rights of Persons with Disabilities (CRPD).</w:t>
      </w:r>
    </w:p>
    <w:p w14:paraId="1C4FD645" w14:textId="77777777" w:rsidR="00B264F0" w:rsidRPr="00840A98" w:rsidRDefault="00B264F0" w:rsidP="00CA1DF1">
      <w:pPr>
        <w:spacing w:before="120" w:line="360" w:lineRule="auto"/>
        <w:rPr>
          <w:rFonts w:asciiTheme="minorHAnsi" w:hAnsiTheme="minorHAnsi" w:cstheme="minorHAnsi"/>
        </w:rPr>
      </w:pPr>
      <w:r w:rsidRPr="00840A98">
        <w:rPr>
          <w:rFonts w:asciiTheme="minorHAnsi" w:hAnsiTheme="minorHAnsi" w:cstheme="minorHAnsi"/>
        </w:rPr>
        <w:t>Our work is grounded in a human rights framework that recognises the CRPD and related mechanisms as fundamental tools for advancing the rights of people with disability.</w:t>
      </w:r>
    </w:p>
    <w:p w14:paraId="3DDBCE9D" w14:textId="77777777" w:rsidR="00B264F0" w:rsidRPr="00840A98" w:rsidRDefault="00B264F0" w:rsidP="00CA1DF1">
      <w:pPr>
        <w:spacing w:before="120" w:line="360" w:lineRule="auto"/>
        <w:rPr>
          <w:rFonts w:asciiTheme="minorHAnsi" w:hAnsiTheme="minorHAnsi" w:cstheme="minorHAnsi"/>
        </w:rPr>
      </w:pPr>
      <w:r w:rsidRPr="00840A98">
        <w:rPr>
          <w:rFonts w:asciiTheme="minorHAnsi" w:hAnsiTheme="minorHAnsi" w:cstheme="minorHAnsi"/>
        </w:rPr>
        <w:t>PWDA is a member of Disabled People’s Organisations Australia (DPO Australia), along with the First People’s Disability Network, National Ethnic Disability Alliance and Women with Disabilities Australia.</w:t>
      </w:r>
    </w:p>
    <w:p w14:paraId="349223B2" w14:textId="77777777" w:rsidR="00B264F0" w:rsidRPr="00840A98" w:rsidRDefault="00B264F0" w:rsidP="00CA1DF1">
      <w:pPr>
        <w:spacing w:before="120" w:line="360" w:lineRule="auto"/>
        <w:rPr>
          <w:rFonts w:asciiTheme="minorHAnsi" w:hAnsiTheme="minorHAnsi" w:cstheme="minorHAnsi"/>
        </w:rPr>
      </w:pPr>
      <w:r w:rsidRPr="00840A98">
        <w:rPr>
          <w:rFonts w:asciiTheme="minorHAnsi" w:hAnsiTheme="minorHAnsi" w:cstheme="minorHAnsi"/>
        </w:rPr>
        <w:t>DPOs collectively form a disability rights movement that places people with disability at the centre of decision-making in all aspects of our lives.</w:t>
      </w:r>
    </w:p>
    <w:p w14:paraId="5A7CFE65" w14:textId="65702227" w:rsidR="008F26E1" w:rsidRPr="00840A98" w:rsidRDefault="00B264F0" w:rsidP="00CA1DF1">
      <w:pPr>
        <w:spacing w:before="120" w:line="360" w:lineRule="auto"/>
        <w:rPr>
          <w:rFonts w:asciiTheme="minorHAnsi" w:hAnsiTheme="minorHAnsi" w:cstheme="minorHAnsi"/>
        </w:rPr>
      </w:pPr>
      <w:r w:rsidRPr="00840A98">
        <w:rPr>
          <w:rFonts w:asciiTheme="minorHAnsi" w:hAnsiTheme="minorHAnsi" w:cstheme="minorHAnsi"/>
        </w:rPr>
        <w:t>‘Nothing About Us, Without Us’ is the motto of Disabled Peoples’ International.</w:t>
      </w:r>
      <w:r w:rsidR="008F26E1" w:rsidRPr="00840A98">
        <w:rPr>
          <w:rFonts w:asciiTheme="minorHAnsi" w:hAnsiTheme="minorHAnsi" w:cstheme="minorHAnsi"/>
        </w:rPr>
        <w:t xml:space="preserve"> </w:t>
      </w:r>
    </w:p>
    <w:p w14:paraId="65B2713C" w14:textId="77777777" w:rsidR="00B457A7" w:rsidRPr="00CA1DF1" w:rsidRDefault="001818A8" w:rsidP="00CA1DF1">
      <w:pPr>
        <w:spacing w:before="120" w:line="360" w:lineRule="auto"/>
        <w:rPr>
          <w:rFonts w:ascii="Arial" w:hAnsi="Arial" w:cs="Arial"/>
        </w:rPr>
      </w:pPr>
      <w:r w:rsidRPr="00CA1DF1">
        <w:rPr>
          <w:rFonts w:ascii="Arial" w:hAnsi="Arial" w:cs="Arial"/>
        </w:rPr>
        <w:br w:type="page"/>
      </w:r>
      <w:bookmarkStart w:id="22" w:name="_Toc143006741"/>
      <w:bookmarkStart w:id="23" w:name="_Toc83718528"/>
      <w:bookmarkStart w:id="24" w:name="_Toc83717712"/>
    </w:p>
    <w:bookmarkEnd w:id="22"/>
    <w:p w14:paraId="4B509F2F" w14:textId="77777777" w:rsidR="0063594B" w:rsidRPr="00DF7ABD" w:rsidRDefault="0063594B" w:rsidP="00DF7ABD">
      <w:pPr>
        <w:pStyle w:val="Heading1"/>
        <w:rPr>
          <w:sz w:val="52"/>
          <w:szCs w:val="52"/>
        </w:rPr>
      </w:pPr>
      <w:r w:rsidRPr="00DF7ABD">
        <w:rPr>
          <w:sz w:val="52"/>
          <w:szCs w:val="52"/>
        </w:rPr>
        <w:lastRenderedPageBreak/>
        <w:t>Table of Contents</w:t>
      </w:r>
    </w:p>
    <w:p w14:paraId="4D8A7142" w14:textId="78FD6E11" w:rsidR="00821730" w:rsidRPr="00840A98" w:rsidRDefault="00821730" w:rsidP="00CA1DF1">
      <w:pPr>
        <w:spacing w:line="360" w:lineRule="auto"/>
        <w:rPr>
          <w:rFonts w:asciiTheme="minorHAnsi" w:hAnsiTheme="minorHAnsi" w:cstheme="minorHAnsi"/>
        </w:rPr>
      </w:pPr>
      <w:r w:rsidRPr="00840A98">
        <w:rPr>
          <w:rFonts w:asciiTheme="minorHAnsi" w:hAnsiTheme="minorHAnsi" w:cstheme="minorHAnsi"/>
        </w:rPr>
        <w:t xml:space="preserve">Submission </w:t>
      </w:r>
      <w:r w:rsidR="006B658D" w:rsidRPr="00840A98">
        <w:rPr>
          <w:rFonts w:asciiTheme="minorHAnsi" w:hAnsiTheme="minorHAnsi" w:cstheme="minorHAnsi"/>
        </w:rPr>
        <w:t>on N</w:t>
      </w:r>
      <w:r w:rsidR="00701487" w:rsidRPr="00840A98">
        <w:rPr>
          <w:rFonts w:asciiTheme="minorHAnsi" w:hAnsiTheme="minorHAnsi" w:cstheme="minorHAnsi"/>
        </w:rPr>
        <w:t>ew Framework Planning and NDIS Supports</w:t>
      </w:r>
      <w:r w:rsidR="00AE71A8" w:rsidRPr="00840A98">
        <w:rPr>
          <w:rFonts w:asciiTheme="minorHAnsi" w:hAnsiTheme="minorHAnsi" w:cstheme="minorHAnsi"/>
        </w:rPr>
        <w:tab/>
      </w:r>
      <w:r w:rsidR="00701487" w:rsidRPr="00840A98">
        <w:rPr>
          <w:rFonts w:asciiTheme="minorHAnsi" w:hAnsiTheme="minorHAnsi" w:cstheme="minorHAnsi"/>
        </w:rPr>
        <w:tab/>
      </w:r>
      <w:r w:rsidR="00701487" w:rsidRPr="00840A98">
        <w:rPr>
          <w:rFonts w:asciiTheme="minorHAnsi" w:hAnsiTheme="minorHAnsi" w:cstheme="minorHAnsi"/>
        </w:rPr>
        <w:tab/>
      </w:r>
      <w:r w:rsidR="00701487" w:rsidRPr="00840A98">
        <w:rPr>
          <w:rFonts w:asciiTheme="minorHAnsi" w:hAnsiTheme="minorHAnsi" w:cstheme="minorHAnsi"/>
        </w:rPr>
        <w:tab/>
      </w:r>
      <w:r w:rsidR="00AE71A8" w:rsidRPr="00840A98">
        <w:rPr>
          <w:rFonts w:asciiTheme="minorHAnsi" w:hAnsiTheme="minorHAnsi" w:cstheme="minorHAnsi"/>
        </w:rPr>
        <w:t>1</w:t>
      </w:r>
    </w:p>
    <w:p w14:paraId="01933AD2" w14:textId="427970B1" w:rsidR="00AE71A8" w:rsidRPr="00840A98" w:rsidRDefault="00AE71A8" w:rsidP="00CA1DF1">
      <w:pPr>
        <w:spacing w:line="360" w:lineRule="auto"/>
        <w:rPr>
          <w:rFonts w:asciiTheme="minorHAnsi" w:hAnsiTheme="minorHAnsi" w:cstheme="minorHAnsi"/>
        </w:rPr>
      </w:pPr>
      <w:r w:rsidRPr="00840A98">
        <w:rPr>
          <w:rFonts w:asciiTheme="minorHAnsi" w:hAnsiTheme="minorHAnsi" w:cstheme="minorHAnsi"/>
        </w:rPr>
        <w:t>Copyright Information</w:t>
      </w:r>
      <w:r w:rsidRPr="00840A98">
        <w:rPr>
          <w:rFonts w:asciiTheme="minorHAnsi" w:hAnsiTheme="minorHAnsi" w:cstheme="minorHAnsi"/>
        </w:rPr>
        <w:tab/>
      </w:r>
      <w:r w:rsidRPr="00840A98">
        <w:rPr>
          <w:rFonts w:asciiTheme="minorHAnsi" w:hAnsiTheme="minorHAnsi" w:cstheme="minorHAnsi"/>
        </w:rPr>
        <w:tab/>
      </w:r>
      <w:r w:rsidRPr="00840A98">
        <w:rPr>
          <w:rFonts w:asciiTheme="minorHAnsi" w:hAnsiTheme="minorHAnsi" w:cstheme="minorHAnsi"/>
        </w:rPr>
        <w:tab/>
      </w:r>
      <w:r w:rsidRPr="00840A98">
        <w:rPr>
          <w:rFonts w:asciiTheme="minorHAnsi" w:hAnsiTheme="minorHAnsi" w:cstheme="minorHAnsi"/>
        </w:rPr>
        <w:tab/>
      </w:r>
      <w:r w:rsidRPr="00840A98">
        <w:rPr>
          <w:rFonts w:asciiTheme="minorHAnsi" w:hAnsiTheme="minorHAnsi" w:cstheme="minorHAnsi"/>
        </w:rPr>
        <w:tab/>
      </w:r>
      <w:r w:rsidRPr="00840A98">
        <w:rPr>
          <w:rFonts w:asciiTheme="minorHAnsi" w:hAnsiTheme="minorHAnsi" w:cstheme="minorHAnsi"/>
        </w:rPr>
        <w:tab/>
      </w:r>
      <w:r w:rsidRPr="00840A98">
        <w:rPr>
          <w:rFonts w:asciiTheme="minorHAnsi" w:hAnsiTheme="minorHAnsi" w:cstheme="minorHAnsi"/>
        </w:rPr>
        <w:tab/>
      </w:r>
      <w:r w:rsidRPr="00840A98">
        <w:rPr>
          <w:rFonts w:asciiTheme="minorHAnsi" w:hAnsiTheme="minorHAnsi" w:cstheme="minorHAnsi"/>
        </w:rPr>
        <w:tab/>
      </w:r>
      <w:r w:rsidRPr="00840A98">
        <w:rPr>
          <w:rFonts w:asciiTheme="minorHAnsi" w:hAnsiTheme="minorHAnsi" w:cstheme="minorHAnsi"/>
        </w:rPr>
        <w:tab/>
      </w:r>
      <w:r w:rsidRPr="00840A98">
        <w:rPr>
          <w:rFonts w:asciiTheme="minorHAnsi" w:hAnsiTheme="minorHAnsi" w:cstheme="minorHAnsi"/>
        </w:rPr>
        <w:tab/>
      </w:r>
      <w:r w:rsidR="00FB38E5" w:rsidRPr="00840A98">
        <w:rPr>
          <w:rFonts w:asciiTheme="minorHAnsi" w:hAnsiTheme="minorHAnsi" w:cstheme="minorHAnsi"/>
        </w:rPr>
        <w:t>2</w:t>
      </w:r>
    </w:p>
    <w:p w14:paraId="34A827EB" w14:textId="75699455" w:rsidR="00577207" w:rsidRPr="00840A98" w:rsidRDefault="00B010D5" w:rsidP="00CA1DF1">
      <w:pPr>
        <w:spacing w:line="360" w:lineRule="auto"/>
        <w:rPr>
          <w:rFonts w:asciiTheme="minorHAnsi" w:hAnsiTheme="minorHAnsi" w:cstheme="minorHAnsi"/>
        </w:rPr>
      </w:pPr>
      <w:r w:rsidRPr="00840A98">
        <w:rPr>
          <w:rFonts w:asciiTheme="minorHAnsi" w:hAnsiTheme="minorHAnsi" w:cstheme="minorHAnsi"/>
        </w:rPr>
        <w:t xml:space="preserve">About </w:t>
      </w:r>
      <w:r w:rsidR="000D6033" w:rsidRPr="00840A98">
        <w:rPr>
          <w:rFonts w:asciiTheme="minorHAnsi" w:hAnsiTheme="minorHAnsi" w:cstheme="minorHAnsi"/>
        </w:rPr>
        <w:t>PWDA</w:t>
      </w:r>
      <w:r w:rsidR="00FB38E5" w:rsidRPr="00840A98">
        <w:rPr>
          <w:rFonts w:asciiTheme="minorHAnsi" w:hAnsiTheme="minorHAnsi" w:cstheme="minorHAnsi"/>
        </w:rPr>
        <w:tab/>
      </w:r>
      <w:r w:rsidR="00FB38E5" w:rsidRPr="00840A98">
        <w:rPr>
          <w:rFonts w:asciiTheme="minorHAnsi" w:hAnsiTheme="minorHAnsi" w:cstheme="minorHAnsi"/>
        </w:rPr>
        <w:tab/>
      </w:r>
      <w:r w:rsidR="00577207" w:rsidRPr="00840A98">
        <w:rPr>
          <w:rFonts w:asciiTheme="minorHAnsi" w:hAnsiTheme="minorHAnsi" w:cstheme="minorHAnsi"/>
        </w:rPr>
        <w:tab/>
      </w:r>
      <w:r w:rsidR="00577207" w:rsidRPr="00840A98">
        <w:rPr>
          <w:rFonts w:asciiTheme="minorHAnsi" w:hAnsiTheme="minorHAnsi" w:cstheme="minorHAnsi"/>
        </w:rPr>
        <w:tab/>
      </w:r>
      <w:r w:rsidR="00577207" w:rsidRPr="00840A98">
        <w:rPr>
          <w:rFonts w:asciiTheme="minorHAnsi" w:hAnsiTheme="minorHAnsi" w:cstheme="minorHAnsi"/>
        </w:rPr>
        <w:tab/>
      </w:r>
      <w:r w:rsidR="00577207" w:rsidRPr="00840A98">
        <w:rPr>
          <w:rFonts w:asciiTheme="minorHAnsi" w:hAnsiTheme="minorHAnsi" w:cstheme="minorHAnsi"/>
        </w:rPr>
        <w:tab/>
      </w:r>
      <w:r w:rsidR="00577207" w:rsidRPr="00840A98">
        <w:rPr>
          <w:rFonts w:asciiTheme="minorHAnsi" w:hAnsiTheme="minorHAnsi" w:cstheme="minorHAnsi"/>
        </w:rPr>
        <w:tab/>
      </w:r>
      <w:r w:rsidR="00577207" w:rsidRPr="00840A98">
        <w:rPr>
          <w:rFonts w:asciiTheme="minorHAnsi" w:hAnsiTheme="minorHAnsi" w:cstheme="minorHAnsi"/>
        </w:rPr>
        <w:tab/>
      </w:r>
      <w:r w:rsidR="00577207" w:rsidRPr="00840A98">
        <w:rPr>
          <w:rFonts w:asciiTheme="minorHAnsi" w:hAnsiTheme="minorHAnsi" w:cstheme="minorHAnsi"/>
        </w:rPr>
        <w:tab/>
      </w:r>
      <w:r w:rsidR="00577207" w:rsidRPr="00840A98">
        <w:rPr>
          <w:rFonts w:asciiTheme="minorHAnsi" w:hAnsiTheme="minorHAnsi" w:cstheme="minorHAnsi"/>
        </w:rPr>
        <w:tab/>
      </w:r>
      <w:r w:rsidR="00577207" w:rsidRPr="00840A98">
        <w:rPr>
          <w:rFonts w:asciiTheme="minorHAnsi" w:hAnsiTheme="minorHAnsi" w:cstheme="minorHAnsi"/>
        </w:rPr>
        <w:tab/>
      </w:r>
      <w:r w:rsidR="004C2285" w:rsidRPr="00840A98">
        <w:rPr>
          <w:rFonts w:asciiTheme="minorHAnsi" w:hAnsiTheme="minorHAnsi" w:cstheme="minorHAnsi"/>
        </w:rPr>
        <w:tab/>
      </w:r>
      <w:r w:rsidR="00577207" w:rsidRPr="00840A98">
        <w:rPr>
          <w:rFonts w:asciiTheme="minorHAnsi" w:hAnsiTheme="minorHAnsi" w:cstheme="minorHAnsi"/>
        </w:rPr>
        <w:t>3</w:t>
      </w:r>
    </w:p>
    <w:p w14:paraId="44A69D5D" w14:textId="501D7D46" w:rsidR="00891CB1" w:rsidRPr="00840A98" w:rsidRDefault="00891CB1" w:rsidP="00CA1DF1">
      <w:pPr>
        <w:spacing w:line="360" w:lineRule="auto"/>
        <w:rPr>
          <w:rFonts w:asciiTheme="minorHAnsi" w:hAnsiTheme="minorHAnsi" w:cstheme="minorHAnsi"/>
        </w:rPr>
      </w:pPr>
      <w:r w:rsidRPr="00840A98">
        <w:rPr>
          <w:rFonts w:asciiTheme="minorHAnsi" w:hAnsiTheme="minorHAnsi" w:cstheme="minorHAnsi"/>
        </w:rPr>
        <w:t>Introduction</w:t>
      </w:r>
      <w:r w:rsidR="00FB38E5" w:rsidRPr="00840A98">
        <w:rPr>
          <w:rFonts w:asciiTheme="minorHAnsi" w:hAnsiTheme="minorHAnsi" w:cstheme="minorHAnsi"/>
        </w:rPr>
        <w:tab/>
      </w:r>
      <w:r w:rsidR="00577207" w:rsidRPr="00840A98">
        <w:rPr>
          <w:rFonts w:asciiTheme="minorHAnsi" w:hAnsiTheme="minorHAnsi" w:cstheme="minorHAnsi"/>
        </w:rPr>
        <w:tab/>
      </w:r>
      <w:r w:rsidRPr="00840A98">
        <w:rPr>
          <w:rFonts w:asciiTheme="minorHAnsi" w:hAnsiTheme="minorHAnsi" w:cstheme="minorHAnsi"/>
        </w:rPr>
        <w:tab/>
      </w:r>
      <w:r w:rsidRPr="00840A98">
        <w:rPr>
          <w:rFonts w:asciiTheme="minorHAnsi" w:hAnsiTheme="minorHAnsi" w:cstheme="minorHAnsi"/>
        </w:rPr>
        <w:tab/>
      </w:r>
      <w:r w:rsidRPr="00840A98">
        <w:rPr>
          <w:rFonts w:asciiTheme="minorHAnsi" w:hAnsiTheme="minorHAnsi" w:cstheme="minorHAnsi"/>
        </w:rPr>
        <w:tab/>
      </w:r>
      <w:r w:rsidRPr="00840A98">
        <w:rPr>
          <w:rFonts w:asciiTheme="minorHAnsi" w:hAnsiTheme="minorHAnsi" w:cstheme="minorHAnsi"/>
        </w:rPr>
        <w:tab/>
      </w:r>
      <w:r w:rsidRPr="00840A98">
        <w:rPr>
          <w:rFonts w:asciiTheme="minorHAnsi" w:hAnsiTheme="minorHAnsi" w:cstheme="minorHAnsi"/>
        </w:rPr>
        <w:tab/>
      </w:r>
      <w:r w:rsidRPr="00840A98">
        <w:rPr>
          <w:rFonts w:asciiTheme="minorHAnsi" w:hAnsiTheme="minorHAnsi" w:cstheme="minorHAnsi"/>
        </w:rPr>
        <w:tab/>
      </w:r>
      <w:r w:rsidRPr="00840A98">
        <w:rPr>
          <w:rFonts w:asciiTheme="minorHAnsi" w:hAnsiTheme="minorHAnsi" w:cstheme="minorHAnsi"/>
        </w:rPr>
        <w:tab/>
      </w:r>
      <w:r w:rsidRPr="00840A98">
        <w:rPr>
          <w:rFonts w:asciiTheme="minorHAnsi" w:hAnsiTheme="minorHAnsi" w:cstheme="minorHAnsi"/>
        </w:rPr>
        <w:tab/>
      </w:r>
      <w:r w:rsidRPr="00840A98">
        <w:rPr>
          <w:rFonts w:asciiTheme="minorHAnsi" w:hAnsiTheme="minorHAnsi" w:cstheme="minorHAnsi"/>
        </w:rPr>
        <w:tab/>
      </w:r>
      <w:r w:rsidR="004C2285" w:rsidRPr="00840A98">
        <w:rPr>
          <w:rFonts w:asciiTheme="minorHAnsi" w:hAnsiTheme="minorHAnsi" w:cstheme="minorHAnsi"/>
        </w:rPr>
        <w:tab/>
      </w:r>
      <w:r w:rsidR="00736DF9">
        <w:rPr>
          <w:rFonts w:asciiTheme="minorHAnsi" w:hAnsiTheme="minorHAnsi" w:cstheme="minorHAnsi"/>
        </w:rPr>
        <w:t>5</w:t>
      </w:r>
    </w:p>
    <w:p w14:paraId="6B08B2BA" w14:textId="36A34B3B" w:rsidR="005969B6" w:rsidRPr="00840A98" w:rsidRDefault="00891CB1" w:rsidP="00CA1DF1">
      <w:pPr>
        <w:spacing w:line="360" w:lineRule="auto"/>
        <w:rPr>
          <w:rFonts w:asciiTheme="minorHAnsi" w:hAnsiTheme="minorHAnsi" w:cstheme="minorHAnsi"/>
        </w:rPr>
      </w:pPr>
      <w:r w:rsidRPr="00840A98">
        <w:rPr>
          <w:rFonts w:asciiTheme="minorHAnsi" w:hAnsiTheme="minorHAnsi" w:cstheme="minorHAnsi"/>
        </w:rPr>
        <w:t>Summary of Recommendations</w:t>
      </w:r>
      <w:r w:rsidRPr="00840A98">
        <w:rPr>
          <w:rFonts w:asciiTheme="minorHAnsi" w:hAnsiTheme="minorHAnsi" w:cstheme="minorHAnsi"/>
        </w:rPr>
        <w:tab/>
      </w:r>
      <w:r w:rsidR="00F7788C" w:rsidRPr="00840A98">
        <w:rPr>
          <w:rFonts w:asciiTheme="minorHAnsi" w:hAnsiTheme="minorHAnsi" w:cstheme="minorHAnsi"/>
        </w:rPr>
        <w:tab/>
      </w:r>
      <w:r w:rsidR="00F7788C" w:rsidRPr="00840A98">
        <w:rPr>
          <w:rFonts w:asciiTheme="minorHAnsi" w:hAnsiTheme="minorHAnsi" w:cstheme="minorHAnsi"/>
        </w:rPr>
        <w:tab/>
      </w:r>
      <w:r w:rsidR="00F7788C" w:rsidRPr="00840A98">
        <w:rPr>
          <w:rFonts w:asciiTheme="minorHAnsi" w:hAnsiTheme="minorHAnsi" w:cstheme="minorHAnsi"/>
        </w:rPr>
        <w:tab/>
      </w:r>
      <w:r w:rsidR="00F7788C" w:rsidRPr="00840A98">
        <w:rPr>
          <w:rFonts w:asciiTheme="minorHAnsi" w:hAnsiTheme="minorHAnsi" w:cstheme="minorHAnsi"/>
        </w:rPr>
        <w:tab/>
      </w:r>
      <w:r w:rsidR="00F7788C" w:rsidRPr="00840A98">
        <w:rPr>
          <w:rFonts w:asciiTheme="minorHAnsi" w:hAnsiTheme="minorHAnsi" w:cstheme="minorHAnsi"/>
        </w:rPr>
        <w:tab/>
      </w:r>
      <w:r w:rsidR="00F7788C" w:rsidRPr="00840A98">
        <w:rPr>
          <w:rFonts w:asciiTheme="minorHAnsi" w:hAnsiTheme="minorHAnsi" w:cstheme="minorHAnsi"/>
        </w:rPr>
        <w:tab/>
      </w:r>
      <w:r w:rsidR="00F7788C" w:rsidRPr="00840A98">
        <w:rPr>
          <w:rFonts w:asciiTheme="minorHAnsi" w:hAnsiTheme="minorHAnsi" w:cstheme="minorHAnsi"/>
        </w:rPr>
        <w:tab/>
      </w:r>
      <w:r w:rsidR="004C2285" w:rsidRPr="00840A98">
        <w:rPr>
          <w:rFonts w:asciiTheme="minorHAnsi" w:hAnsiTheme="minorHAnsi" w:cstheme="minorHAnsi"/>
        </w:rPr>
        <w:tab/>
      </w:r>
      <w:r w:rsidR="00F10380">
        <w:rPr>
          <w:rFonts w:asciiTheme="minorHAnsi" w:hAnsiTheme="minorHAnsi" w:cstheme="minorHAnsi"/>
        </w:rPr>
        <w:t>7</w:t>
      </w:r>
    </w:p>
    <w:p w14:paraId="087B8E72" w14:textId="501D8CD7" w:rsidR="00C61B97" w:rsidRDefault="005969B6" w:rsidP="00F10380">
      <w:pPr>
        <w:spacing w:line="360" w:lineRule="auto"/>
        <w:rPr>
          <w:rFonts w:asciiTheme="minorHAnsi" w:hAnsiTheme="minorHAnsi" w:cstheme="minorHAnsi"/>
        </w:rPr>
      </w:pPr>
      <w:r w:rsidRPr="00840A98">
        <w:rPr>
          <w:rFonts w:asciiTheme="minorHAnsi" w:hAnsiTheme="minorHAnsi" w:cstheme="minorHAnsi"/>
        </w:rPr>
        <w:t>Discussion</w:t>
      </w:r>
      <w:r w:rsidR="00891CB1" w:rsidRPr="00840A98">
        <w:rPr>
          <w:rFonts w:asciiTheme="minorHAnsi" w:hAnsiTheme="minorHAnsi" w:cstheme="minorHAnsi"/>
        </w:rPr>
        <w:tab/>
      </w:r>
      <w:r w:rsidR="00891CB1" w:rsidRPr="00840A98">
        <w:rPr>
          <w:rFonts w:asciiTheme="minorHAnsi" w:hAnsiTheme="minorHAnsi" w:cstheme="minorHAnsi"/>
        </w:rPr>
        <w:tab/>
      </w:r>
      <w:r w:rsidR="00D148C4">
        <w:rPr>
          <w:rFonts w:asciiTheme="minorHAnsi" w:hAnsiTheme="minorHAnsi" w:cstheme="minorHAnsi"/>
        </w:rPr>
        <w:tab/>
      </w:r>
      <w:r w:rsidR="00D148C4">
        <w:rPr>
          <w:rFonts w:asciiTheme="minorHAnsi" w:hAnsiTheme="minorHAnsi" w:cstheme="minorHAnsi"/>
        </w:rPr>
        <w:tab/>
      </w:r>
      <w:r w:rsidR="00D148C4">
        <w:rPr>
          <w:rFonts w:asciiTheme="minorHAnsi" w:hAnsiTheme="minorHAnsi" w:cstheme="minorHAnsi"/>
        </w:rPr>
        <w:tab/>
      </w:r>
      <w:r w:rsidR="00D148C4">
        <w:rPr>
          <w:rFonts w:asciiTheme="minorHAnsi" w:hAnsiTheme="minorHAnsi" w:cstheme="minorHAnsi"/>
        </w:rPr>
        <w:tab/>
      </w:r>
      <w:r w:rsidR="00D148C4">
        <w:rPr>
          <w:rFonts w:asciiTheme="minorHAnsi" w:hAnsiTheme="minorHAnsi" w:cstheme="minorHAnsi"/>
        </w:rPr>
        <w:tab/>
      </w:r>
      <w:r w:rsidR="00D148C4">
        <w:rPr>
          <w:rFonts w:asciiTheme="minorHAnsi" w:hAnsiTheme="minorHAnsi" w:cstheme="minorHAnsi"/>
        </w:rPr>
        <w:tab/>
      </w:r>
      <w:r w:rsidR="00D148C4">
        <w:rPr>
          <w:rFonts w:asciiTheme="minorHAnsi" w:hAnsiTheme="minorHAnsi" w:cstheme="minorHAnsi"/>
        </w:rPr>
        <w:tab/>
      </w:r>
      <w:r w:rsidR="00D148C4">
        <w:rPr>
          <w:rFonts w:asciiTheme="minorHAnsi" w:hAnsiTheme="minorHAnsi" w:cstheme="minorHAnsi"/>
        </w:rPr>
        <w:tab/>
      </w:r>
      <w:r w:rsidR="00D148C4">
        <w:rPr>
          <w:rFonts w:asciiTheme="minorHAnsi" w:hAnsiTheme="minorHAnsi" w:cstheme="minorHAnsi"/>
        </w:rPr>
        <w:tab/>
      </w:r>
      <w:r w:rsidR="00D148C4">
        <w:rPr>
          <w:rFonts w:asciiTheme="minorHAnsi" w:hAnsiTheme="minorHAnsi" w:cstheme="minorHAnsi"/>
        </w:rPr>
        <w:tab/>
        <w:t>1</w:t>
      </w:r>
      <w:r w:rsidR="00BD4546">
        <w:rPr>
          <w:rFonts w:asciiTheme="minorHAnsi" w:hAnsiTheme="minorHAnsi" w:cstheme="minorHAnsi"/>
        </w:rPr>
        <w:t>1</w:t>
      </w:r>
      <w:r w:rsidR="0036780A" w:rsidRPr="00840A98">
        <w:rPr>
          <w:rFonts w:asciiTheme="minorHAnsi" w:hAnsiTheme="minorHAnsi" w:cstheme="minorHAnsi"/>
        </w:rPr>
        <w:tab/>
      </w:r>
      <w:r w:rsidR="0036780A" w:rsidRPr="00840A98">
        <w:rPr>
          <w:rFonts w:asciiTheme="minorHAnsi" w:hAnsiTheme="minorHAnsi" w:cstheme="minorHAnsi"/>
        </w:rPr>
        <w:tab/>
      </w:r>
      <w:r w:rsidR="00F7788C" w:rsidRPr="00840A98">
        <w:rPr>
          <w:rFonts w:asciiTheme="minorHAnsi" w:hAnsiTheme="minorHAnsi" w:cstheme="minorHAnsi"/>
        </w:rPr>
        <w:tab/>
      </w:r>
      <w:r w:rsidR="00F7788C" w:rsidRPr="00840A98">
        <w:rPr>
          <w:rFonts w:asciiTheme="minorHAnsi" w:hAnsiTheme="minorHAnsi" w:cstheme="minorHAnsi"/>
        </w:rPr>
        <w:tab/>
      </w:r>
      <w:r w:rsidR="00F10380">
        <w:rPr>
          <w:rFonts w:asciiTheme="minorHAnsi" w:hAnsiTheme="minorHAnsi" w:cstheme="minorHAnsi"/>
        </w:rPr>
        <w:tab/>
      </w:r>
      <w:r w:rsidR="00F10380">
        <w:rPr>
          <w:rFonts w:asciiTheme="minorHAnsi" w:hAnsiTheme="minorHAnsi" w:cstheme="minorHAnsi"/>
        </w:rPr>
        <w:tab/>
      </w:r>
      <w:r w:rsidR="00F10380">
        <w:rPr>
          <w:rFonts w:asciiTheme="minorHAnsi" w:hAnsiTheme="minorHAnsi" w:cstheme="minorHAnsi"/>
        </w:rPr>
        <w:tab/>
      </w:r>
      <w:r w:rsidR="00F10380">
        <w:rPr>
          <w:rFonts w:asciiTheme="minorHAnsi" w:hAnsiTheme="minorHAnsi" w:cstheme="minorHAnsi"/>
        </w:rPr>
        <w:tab/>
      </w:r>
      <w:r w:rsidR="00F10380">
        <w:rPr>
          <w:rFonts w:asciiTheme="minorHAnsi" w:hAnsiTheme="minorHAnsi" w:cstheme="minorHAnsi"/>
        </w:rPr>
        <w:tab/>
      </w:r>
    </w:p>
    <w:p w14:paraId="7031166D" w14:textId="57D02123" w:rsidR="00DB5BDF" w:rsidRPr="00840A98" w:rsidRDefault="00C95B1A" w:rsidP="00F10380">
      <w:pPr>
        <w:spacing w:line="360" w:lineRule="auto"/>
        <w:rPr>
          <w:rFonts w:asciiTheme="minorHAnsi" w:hAnsiTheme="minorHAnsi" w:cstheme="minorHAnsi"/>
        </w:rPr>
      </w:pPr>
      <w:r>
        <w:rPr>
          <w:rFonts w:asciiTheme="minorHAnsi" w:hAnsiTheme="minorHAnsi" w:cstheme="minorHAnsi"/>
        </w:rPr>
        <w:t>1.</w:t>
      </w:r>
      <w:r w:rsidR="00DA607D" w:rsidRPr="00840A98">
        <w:rPr>
          <w:rFonts w:asciiTheme="minorHAnsi" w:hAnsiTheme="minorHAnsi" w:cstheme="minorHAnsi"/>
        </w:rPr>
        <w:t>New Framework Planning Rules</w:t>
      </w:r>
      <w:r w:rsidR="00280A99">
        <w:rPr>
          <w:rFonts w:asciiTheme="minorHAnsi" w:hAnsiTheme="minorHAnsi" w:cstheme="minorHAnsi"/>
        </w:rPr>
        <w:tab/>
      </w:r>
      <w:r w:rsidR="00280A99">
        <w:rPr>
          <w:rFonts w:asciiTheme="minorHAnsi" w:hAnsiTheme="minorHAnsi" w:cstheme="minorHAnsi"/>
        </w:rPr>
        <w:tab/>
      </w:r>
      <w:r w:rsidR="00280A99">
        <w:rPr>
          <w:rFonts w:asciiTheme="minorHAnsi" w:hAnsiTheme="minorHAnsi" w:cstheme="minorHAnsi"/>
        </w:rPr>
        <w:tab/>
      </w:r>
      <w:r w:rsidR="00280A99">
        <w:rPr>
          <w:rFonts w:asciiTheme="minorHAnsi" w:hAnsiTheme="minorHAnsi" w:cstheme="minorHAnsi"/>
        </w:rPr>
        <w:tab/>
      </w:r>
      <w:r w:rsidR="00280A99">
        <w:rPr>
          <w:rFonts w:asciiTheme="minorHAnsi" w:hAnsiTheme="minorHAnsi" w:cstheme="minorHAnsi"/>
        </w:rPr>
        <w:tab/>
      </w:r>
      <w:r w:rsidR="00280A99">
        <w:rPr>
          <w:rFonts w:asciiTheme="minorHAnsi" w:hAnsiTheme="minorHAnsi" w:cstheme="minorHAnsi"/>
        </w:rPr>
        <w:tab/>
      </w:r>
      <w:r w:rsidR="00280A99">
        <w:rPr>
          <w:rFonts w:asciiTheme="minorHAnsi" w:hAnsiTheme="minorHAnsi" w:cstheme="minorHAnsi"/>
        </w:rPr>
        <w:tab/>
      </w:r>
      <w:r w:rsidR="0053608D">
        <w:rPr>
          <w:rFonts w:asciiTheme="minorHAnsi" w:hAnsiTheme="minorHAnsi" w:cstheme="minorHAnsi"/>
        </w:rPr>
        <w:tab/>
        <w:t>1</w:t>
      </w:r>
      <w:r w:rsidR="00BD4546">
        <w:rPr>
          <w:rFonts w:asciiTheme="minorHAnsi" w:hAnsiTheme="minorHAnsi" w:cstheme="minorHAnsi"/>
        </w:rPr>
        <w:t>1</w:t>
      </w:r>
    </w:p>
    <w:p w14:paraId="3C5C9F44" w14:textId="58FD866A" w:rsidR="00E25F27" w:rsidRPr="00840A98" w:rsidRDefault="00293B3E" w:rsidP="00CA1DF1">
      <w:pPr>
        <w:spacing w:line="360" w:lineRule="auto"/>
        <w:rPr>
          <w:rFonts w:asciiTheme="minorHAnsi" w:hAnsiTheme="minorHAnsi" w:cstheme="minorHAnsi"/>
        </w:rPr>
      </w:pPr>
      <w:r w:rsidRPr="00840A98">
        <w:rPr>
          <w:rFonts w:asciiTheme="minorHAnsi" w:hAnsiTheme="minorHAnsi" w:cstheme="minorHAnsi"/>
        </w:rPr>
        <w:t xml:space="preserve">1.1 </w:t>
      </w:r>
      <w:r w:rsidR="003D59F7" w:rsidRPr="00840A98">
        <w:rPr>
          <w:rFonts w:asciiTheme="minorHAnsi" w:hAnsiTheme="minorHAnsi" w:cstheme="minorHAnsi"/>
        </w:rPr>
        <w:t>Support Needs Assessment</w:t>
      </w:r>
      <w:r w:rsidR="00857D96" w:rsidRPr="00840A98">
        <w:rPr>
          <w:rFonts w:asciiTheme="minorHAnsi" w:hAnsiTheme="minorHAnsi" w:cstheme="minorHAnsi"/>
        </w:rPr>
        <w:t>s Rules</w:t>
      </w:r>
      <w:r w:rsidR="00E25F27" w:rsidRPr="00840A98">
        <w:rPr>
          <w:rFonts w:asciiTheme="minorHAnsi" w:hAnsiTheme="minorHAnsi" w:cstheme="minorHAnsi"/>
        </w:rPr>
        <w:tab/>
      </w:r>
      <w:r w:rsidR="00E25F27" w:rsidRPr="00840A98">
        <w:rPr>
          <w:rFonts w:asciiTheme="minorHAnsi" w:hAnsiTheme="minorHAnsi" w:cstheme="minorHAnsi"/>
        </w:rPr>
        <w:tab/>
      </w:r>
      <w:r w:rsidR="00E46EBD" w:rsidRPr="00840A98">
        <w:rPr>
          <w:rFonts w:asciiTheme="minorHAnsi" w:hAnsiTheme="minorHAnsi" w:cstheme="minorHAnsi"/>
        </w:rPr>
        <w:tab/>
      </w:r>
      <w:r w:rsidR="00E46EBD" w:rsidRPr="00840A98">
        <w:rPr>
          <w:rFonts w:asciiTheme="minorHAnsi" w:hAnsiTheme="minorHAnsi" w:cstheme="minorHAnsi"/>
        </w:rPr>
        <w:tab/>
      </w:r>
      <w:r w:rsidR="00E46EBD" w:rsidRPr="00840A98">
        <w:rPr>
          <w:rFonts w:asciiTheme="minorHAnsi" w:hAnsiTheme="minorHAnsi" w:cstheme="minorHAnsi"/>
        </w:rPr>
        <w:tab/>
      </w:r>
      <w:r w:rsidR="009A5438">
        <w:rPr>
          <w:rFonts w:asciiTheme="minorHAnsi" w:hAnsiTheme="minorHAnsi" w:cstheme="minorHAnsi"/>
        </w:rPr>
        <w:tab/>
      </w:r>
      <w:r w:rsidR="009A5438">
        <w:rPr>
          <w:rFonts w:asciiTheme="minorHAnsi" w:hAnsiTheme="minorHAnsi" w:cstheme="minorHAnsi"/>
        </w:rPr>
        <w:tab/>
      </w:r>
      <w:r w:rsidR="0053608D">
        <w:rPr>
          <w:rFonts w:asciiTheme="minorHAnsi" w:hAnsiTheme="minorHAnsi" w:cstheme="minorHAnsi"/>
        </w:rPr>
        <w:tab/>
      </w:r>
      <w:r w:rsidR="009A5438">
        <w:rPr>
          <w:rFonts w:asciiTheme="minorHAnsi" w:hAnsiTheme="minorHAnsi" w:cstheme="minorHAnsi"/>
        </w:rPr>
        <w:t>1</w:t>
      </w:r>
      <w:r w:rsidR="00BD4546">
        <w:rPr>
          <w:rFonts w:asciiTheme="minorHAnsi" w:hAnsiTheme="minorHAnsi" w:cstheme="minorHAnsi"/>
        </w:rPr>
        <w:t>1</w:t>
      </w:r>
    </w:p>
    <w:p w14:paraId="041C9256" w14:textId="3771BA0A" w:rsidR="004A183D" w:rsidRPr="00840A98" w:rsidRDefault="004A183D" w:rsidP="00CA1DF1">
      <w:pPr>
        <w:spacing w:line="360" w:lineRule="auto"/>
        <w:rPr>
          <w:rFonts w:asciiTheme="minorHAnsi" w:hAnsiTheme="minorHAnsi" w:cstheme="minorHAnsi"/>
        </w:rPr>
      </w:pPr>
      <w:r w:rsidRPr="00840A98">
        <w:rPr>
          <w:rFonts w:asciiTheme="minorHAnsi" w:hAnsiTheme="minorHAnsi" w:cstheme="minorHAnsi"/>
        </w:rPr>
        <w:t xml:space="preserve">1.2 </w:t>
      </w:r>
      <w:r w:rsidR="00314E48" w:rsidRPr="00840A98">
        <w:rPr>
          <w:rFonts w:asciiTheme="minorHAnsi" w:hAnsiTheme="minorHAnsi" w:cstheme="minorHAnsi"/>
        </w:rPr>
        <w:t xml:space="preserve">Budget </w:t>
      </w:r>
      <w:r w:rsidR="002461A8" w:rsidRPr="00840A98">
        <w:rPr>
          <w:rFonts w:asciiTheme="minorHAnsi" w:hAnsiTheme="minorHAnsi" w:cstheme="minorHAnsi"/>
        </w:rPr>
        <w:t>M</w:t>
      </w:r>
      <w:r w:rsidR="00314E48" w:rsidRPr="00840A98">
        <w:rPr>
          <w:rFonts w:asciiTheme="minorHAnsi" w:hAnsiTheme="minorHAnsi" w:cstheme="minorHAnsi"/>
        </w:rPr>
        <w:t>ethod Rules</w:t>
      </w:r>
      <w:r w:rsidRPr="00840A98">
        <w:rPr>
          <w:rFonts w:asciiTheme="minorHAnsi" w:hAnsiTheme="minorHAnsi" w:cstheme="minorHAnsi"/>
        </w:rPr>
        <w:tab/>
      </w:r>
      <w:r w:rsidRPr="00840A98">
        <w:rPr>
          <w:rFonts w:asciiTheme="minorHAnsi" w:hAnsiTheme="minorHAnsi" w:cstheme="minorHAnsi"/>
        </w:rPr>
        <w:tab/>
      </w:r>
      <w:r w:rsidRPr="00840A98">
        <w:rPr>
          <w:rFonts w:asciiTheme="minorHAnsi" w:hAnsiTheme="minorHAnsi" w:cstheme="minorHAnsi"/>
        </w:rPr>
        <w:tab/>
      </w:r>
      <w:r w:rsidRPr="00840A98">
        <w:rPr>
          <w:rFonts w:asciiTheme="minorHAnsi" w:hAnsiTheme="minorHAnsi" w:cstheme="minorHAnsi"/>
        </w:rPr>
        <w:tab/>
      </w:r>
      <w:r w:rsidRPr="00840A98">
        <w:rPr>
          <w:rFonts w:asciiTheme="minorHAnsi" w:hAnsiTheme="minorHAnsi" w:cstheme="minorHAnsi"/>
        </w:rPr>
        <w:tab/>
      </w:r>
      <w:r w:rsidRPr="00840A98">
        <w:rPr>
          <w:rFonts w:asciiTheme="minorHAnsi" w:hAnsiTheme="minorHAnsi" w:cstheme="minorHAnsi"/>
        </w:rPr>
        <w:tab/>
      </w:r>
      <w:r w:rsidRPr="00840A98">
        <w:rPr>
          <w:rFonts w:asciiTheme="minorHAnsi" w:hAnsiTheme="minorHAnsi" w:cstheme="minorHAnsi"/>
        </w:rPr>
        <w:tab/>
      </w:r>
      <w:r w:rsidR="00DF5C0B">
        <w:rPr>
          <w:rFonts w:asciiTheme="minorHAnsi" w:hAnsiTheme="minorHAnsi" w:cstheme="minorHAnsi"/>
        </w:rPr>
        <w:tab/>
      </w:r>
      <w:r w:rsidR="00DF5C0B">
        <w:rPr>
          <w:rFonts w:asciiTheme="minorHAnsi" w:hAnsiTheme="minorHAnsi" w:cstheme="minorHAnsi"/>
        </w:rPr>
        <w:tab/>
      </w:r>
      <w:r w:rsidR="0053608D">
        <w:rPr>
          <w:rFonts w:asciiTheme="minorHAnsi" w:hAnsiTheme="minorHAnsi" w:cstheme="minorHAnsi"/>
        </w:rPr>
        <w:tab/>
      </w:r>
      <w:r w:rsidR="00DF5C0B">
        <w:rPr>
          <w:rFonts w:asciiTheme="minorHAnsi" w:hAnsiTheme="minorHAnsi" w:cstheme="minorHAnsi"/>
        </w:rPr>
        <w:t>16</w:t>
      </w:r>
    </w:p>
    <w:p w14:paraId="4A1D5671" w14:textId="2359622F" w:rsidR="0053608D" w:rsidRDefault="00E509A3" w:rsidP="00CA1DF1">
      <w:pPr>
        <w:spacing w:line="360" w:lineRule="auto"/>
        <w:rPr>
          <w:rFonts w:asciiTheme="minorHAnsi" w:hAnsiTheme="minorHAnsi" w:cstheme="minorHAnsi"/>
        </w:rPr>
      </w:pPr>
      <w:r w:rsidRPr="00840A98">
        <w:rPr>
          <w:rFonts w:asciiTheme="minorHAnsi" w:hAnsiTheme="minorHAnsi" w:cstheme="minorHAnsi"/>
        </w:rPr>
        <w:t xml:space="preserve">1.3 </w:t>
      </w:r>
      <w:r w:rsidR="00314E48" w:rsidRPr="00840A98">
        <w:rPr>
          <w:rFonts w:asciiTheme="minorHAnsi" w:hAnsiTheme="minorHAnsi" w:cstheme="minorHAnsi"/>
        </w:rPr>
        <w:t>Plan Variations</w:t>
      </w:r>
      <w:r w:rsidR="00473181" w:rsidRPr="00840A98">
        <w:rPr>
          <w:rFonts w:asciiTheme="minorHAnsi" w:hAnsiTheme="minorHAnsi" w:cstheme="minorHAnsi"/>
        </w:rPr>
        <w:t xml:space="preserve"> and Reassessment Rules</w:t>
      </w:r>
      <w:r w:rsidR="00F829EC" w:rsidRPr="00840A98">
        <w:rPr>
          <w:rFonts w:asciiTheme="minorHAnsi" w:hAnsiTheme="minorHAnsi" w:cstheme="minorHAnsi"/>
        </w:rPr>
        <w:tab/>
      </w:r>
      <w:r w:rsidR="001E074F" w:rsidRPr="00840A98">
        <w:rPr>
          <w:rFonts w:asciiTheme="minorHAnsi" w:hAnsiTheme="minorHAnsi" w:cstheme="minorHAnsi"/>
        </w:rPr>
        <w:tab/>
      </w:r>
      <w:r w:rsidR="001E074F" w:rsidRPr="00840A98">
        <w:rPr>
          <w:rFonts w:asciiTheme="minorHAnsi" w:hAnsiTheme="minorHAnsi" w:cstheme="minorHAnsi"/>
        </w:rPr>
        <w:tab/>
      </w:r>
      <w:r w:rsidR="001E074F" w:rsidRPr="00840A98">
        <w:rPr>
          <w:rFonts w:asciiTheme="minorHAnsi" w:hAnsiTheme="minorHAnsi" w:cstheme="minorHAnsi"/>
        </w:rPr>
        <w:tab/>
      </w:r>
      <w:r w:rsidR="00DF5C0B">
        <w:rPr>
          <w:rFonts w:asciiTheme="minorHAnsi" w:hAnsiTheme="minorHAnsi" w:cstheme="minorHAnsi"/>
        </w:rPr>
        <w:tab/>
      </w:r>
      <w:r w:rsidR="00DF5C0B">
        <w:rPr>
          <w:rFonts w:asciiTheme="minorHAnsi" w:hAnsiTheme="minorHAnsi" w:cstheme="minorHAnsi"/>
        </w:rPr>
        <w:tab/>
      </w:r>
      <w:r w:rsidR="0053608D">
        <w:rPr>
          <w:rFonts w:asciiTheme="minorHAnsi" w:hAnsiTheme="minorHAnsi" w:cstheme="minorHAnsi"/>
        </w:rPr>
        <w:tab/>
      </w:r>
      <w:r w:rsidR="00DF5C0B">
        <w:rPr>
          <w:rFonts w:asciiTheme="minorHAnsi" w:hAnsiTheme="minorHAnsi" w:cstheme="minorHAnsi"/>
        </w:rPr>
        <w:t>18</w:t>
      </w:r>
      <w:r w:rsidR="001E074F" w:rsidRPr="00840A98">
        <w:rPr>
          <w:rFonts w:asciiTheme="minorHAnsi" w:hAnsiTheme="minorHAnsi" w:cstheme="minorHAnsi"/>
        </w:rPr>
        <w:tab/>
      </w:r>
    </w:p>
    <w:p w14:paraId="6C6D8407" w14:textId="65E183F5" w:rsidR="00E7173F" w:rsidRPr="00840A98" w:rsidRDefault="00C95B1A" w:rsidP="00CA1DF1">
      <w:pPr>
        <w:spacing w:line="360" w:lineRule="auto"/>
        <w:rPr>
          <w:rFonts w:asciiTheme="minorHAnsi" w:hAnsiTheme="minorHAnsi" w:cstheme="minorHAnsi"/>
        </w:rPr>
      </w:pPr>
      <w:r>
        <w:rPr>
          <w:rFonts w:asciiTheme="minorHAnsi" w:hAnsiTheme="minorHAnsi" w:cstheme="minorHAnsi"/>
        </w:rPr>
        <w:t xml:space="preserve">2. </w:t>
      </w:r>
      <w:r w:rsidR="00766E8E" w:rsidRPr="00840A98">
        <w:rPr>
          <w:rFonts w:asciiTheme="minorHAnsi" w:hAnsiTheme="minorHAnsi" w:cstheme="minorHAnsi"/>
        </w:rPr>
        <w:t>NDIS Supports Transitional Rules</w:t>
      </w:r>
      <w:r w:rsidR="00E7173F" w:rsidRPr="00840A98">
        <w:rPr>
          <w:rFonts w:asciiTheme="minorHAnsi" w:hAnsiTheme="minorHAnsi" w:cstheme="minorHAnsi"/>
        </w:rPr>
        <w:tab/>
      </w:r>
      <w:r w:rsidR="00E7173F" w:rsidRPr="00840A98">
        <w:rPr>
          <w:rFonts w:asciiTheme="minorHAnsi" w:hAnsiTheme="minorHAnsi" w:cstheme="minorHAnsi"/>
        </w:rPr>
        <w:tab/>
      </w:r>
      <w:r w:rsidR="00E7173F" w:rsidRPr="00840A98">
        <w:rPr>
          <w:rFonts w:asciiTheme="minorHAnsi" w:hAnsiTheme="minorHAnsi" w:cstheme="minorHAnsi"/>
        </w:rPr>
        <w:tab/>
      </w:r>
      <w:r w:rsidR="00E7173F" w:rsidRPr="00840A98">
        <w:rPr>
          <w:rFonts w:asciiTheme="minorHAnsi" w:hAnsiTheme="minorHAnsi" w:cstheme="minorHAnsi"/>
        </w:rPr>
        <w:tab/>
      </w:r>
      <w:r w:rsidR="00E7173F" w:rsidRPr="00840A98">
        <w:rPr>
          <w:rFonts w:asciiTheme="minorHAnsi" w:hAnsiTheme="minorHAnsi" w:cstheme="minorHAnsi"/>
        </w:rPr>
        <w:tab/>
      </w:r>
      <w:r w:rsidR="0053608D">
        <w:rPr>
          <w:rFonts w:asciiTheme="minorHAnsi" w:hAnsiTheme="minorHAnsi" w:cstheme="minorHAnsi"/>
        </w:rPr>
        <w:tab/>
      </w:r>
      <w:r w:rsidR="0053608D">
        <w:rPr>
          <w:rFonts w:asciiTheme="minorHAnsi" w:hAnsiTheme="minorHAnsi" w:cstheme="minorHAnsi"/>
        </w:rPr>
        <w:tab/>
      </w:r>
      <w:r w:rsidR="0053608D">
        <w:rPr>
          <w:rFonts w:asciiTheme="minorHAnsi" w:hAnsiTheme="minorHAnsi" w:cstheme="minorHAnsi"/>
        </w:rPr>
        <w:tab/>
        <w:t>2</w:t>
      </w:r>
      <w:r w:rsidR="00DB058C">
        <w:rPr>
          <w:rFonts w:asciiTheme="minorHAnsi" w:hAnsiTheme="minorHAnsi" w:cstheme="minorHAnsi"/>
        </w:rPr>
        <w:t>1</w:t>
      </w:r>
      <w:r w:rsidR="00E7173F" w:rsidRPr="00840A98">
        <w:rPr>
          <w:rFonts w:asciiTheme="minorHAnsi" w:hAnsiTheme="minorHAnsi" w:cstheme="minorHAnsi"/>
        </w:rPr>
        <w:t xml:space="preserve"> 2.1 </w:t>
      </w:r>
      <w:r w:rsidR="00766E8E" w:rsidRPr="00840A98">
        <w:rPr>
          <w:rFonts w:asciiTheme="minorHAnsi" w:hAnsiTheme="minorHAnsi" w:cstheme="minorHAnsi"/>
        </w:rPr>
        <w:t>New Support Categories</w:t>
      </w:r>
      <w:r w:rsidR="00AD4B04" w:rsidRPr="00840A98">
        <w:rPr>
          <w:rFonts w:asciiTheme="minorHAnsi" w:hAnsiTheme="minorHAnsi" w:cstheme="minorHAnsi"/>
        </w:rPr>
        <w:tab/>
      </w:r>
      <w:r w:rsidR="00AD4B04" w:rsidRPr="00840A98">
        <w:rPr>
          <w:rFonts w:asciiTheme="minorHAnsi" w:hAnsiTheme="minorHAnsi" w:cstheme="minorHAnsi"/>
        </w:rPr>
        <w:tab/>
      </w:r>
      <w:r w:rsidR="00AD4B04" w:rsidRPr="00840A98">
        <w:rPr>
          <w:rFonts w:asciiTheme="minorHAnsi" w:hAnsiTheme="minorHAnsi" w:cstheme="minorHAnsi"/>
        </w:rPr>
        <w:tab/>
      </w:r>
      <w:r w:rsidR="00AD4B04" w:rsidRPr="00840A98">
        <w:rPr>
          <w:rFonts w:asciiTheme="minorHAnsi" w:hAnsiTheme="minorHAnsi" w:cstheme="minorHAnsi"/>
        </w:rPr>
        <w:tab/>
      </w:r>
      <w:r w:rsidR="00AD4B04" w:rsidRPr="00840A98">
        <w:rPr>
          <w:rFonts w:asciiTheme="minorHAnsi" w:hAnsiTheme="minorHAnsi" w:cstheme="minorHAnsi"/>
        </w:rPr>
        <w:tab/>
      </w:r>
      <w:r w:rsidR="00AD4B04" w:rsidRPr="00840A98">
        <w:rPr>
          <w:rFonts w:asciiTheme="minorHAnsi" w:hAnsiTheme="minorHAnsi" w:cstheme="minorHAnsi"/>
        </w:rPr>
        <w:tab/>
      </w:r>
      <w:r w:rsidR="00AD4B04" w:rsidRPr="00840A98">
        <w:rPr>
          <w:rFonts w:asciiTheme="minorHAnsi" w:hAnsiTheme="minorHAnsi" w:cstheme="minorHAnsi"/>
        </w:rPr>
        <w:tab/>
      </w:r>
      <w:r w:rsidR="005A7ABA">
        <w:rPr>
          <w:rFonts w:asciiTheme="minorHAnsi" w:hAnsiTheme="minorHAnsi" w:cstheme="minorHAnsi"/>
        </w:rPr>
        <w:tab/>
      </w:r>
      <w:r w:rsidR="005A7ABA">
        <w:rPr>
          <w:rFonts w:asciiTheme="minorHAnsi" w:hAnsiTheme="minorHAnsi" w:cstheme="minorHAnsi"/>
        </w:rPr>
        <w:tab/>
        <w:t>2</w:t>
      </w:r>
      <w:r w:rsidR="00DB058C">
        <w:rPr>
          <w:rFonts w:asciiTheme="minorHAnsi" w:hAnsiTheme="minorHAnsi" w:cstheme="minorHAnsi"/>
        </w:rPr>
        <w:t>1</w:t>
      </w:r>
    </w:p>
    <w:p w14:paraId="1C5E569B" w14:textId="2A68BECC" w:rsidR="00AD4B04" w:rsidRDefault="00AD4B04" w:rsidP="00CA1DF1">
      <w:pPr>
        <w:spacing w:line="360" w:lineRule="auto"/>
        <w:rPr>
          <w:rFonts w:asciiTheme="minorHAnsi" w:hAnsiTheme="minorHAnsi" w:cstheme="minorHAnsi"/>
        </w:rPr>
      </w:pPr>
      <w:r w:rsidRPr="00840A98">
        <w:rPr>
          <w:rFonts w:asciiTheme="minorHAnsi" w:hAnsiTheme="minorHAnsi" w:cstheme="minorHAnsi"/>
        </w:rPr>
        <w:t xml:space="preserve">2.2 </w:t>
      </w:r>
      <w:r w:rsidR="003A19F8" w:rsidRPr="00840A98">
        <w:rPr>
          <w:rFonts w:asciiTheme="minorHAnsi" w:hAnsiTheme="minorHAnsi" w:cstheme="minorHAnsi"/>
        </w:rPr>
        <w:t>Flexible and Stated Supports</w:t>
      </w:r>
      <w:r w:rsidR="003A19F8" w:rsidRPr="00840A98">
        <w:rPr>
          <w:rFonts w:asciiTheme="minorHAnsi" w:hAnsiTheme="minorHAnsi" w:cstheme="minorHAnsi"/>
        </w:rPr>
        <w:tab/>
      </w:r>
      <w:r w:rsidR="003A19F8" w:rsidRPr="00840A98">
        <w:rPr>
          <w:rFonts w:asciiTheme="minorHAnsi" w:hAnsiTheme="minorHAnsi" w:cstheme="minorHAnsi"/>
        </w:rPr>
        <w:tab/>
      </w:r>
      <w:r w:rsidR="003A19F8" w:rsidRPr="00840A98">
        <w:rPr>
          <w:rFonts w:asciiTheme="minorHAnsi" w:hAnsiTheme="minorHAnsi" w:cstheme="minorHAnsi"/>
        </w:rPr>
        <w:tab/>
      </w:r>
      <w:r w:rsidR="003A19F8" w:rsidRPr="00840A98">
        <w:rPr>
          <w:rFonts w:asciiTheme="minorHAnsi" w:hAnsiTheme="minorHAnsi" w:cstheme="minorHAnsi"/>
        </w:rPr>
        <w:tab/>
      </w:r>
      <w:r w:rsidR="003A19F8" w:rsidRPr="00840A98">
        <w:rPr>
          <w:rFonts w:asciiTheme="minorHAnsi" w:hAnsiTheme="minorHAnsi" w:cstheme="minorHAnsi"/>
        </w:rPr>
        <w:tab/>
      </w:r>
      <w:r w:rsidR="003A19F8" w:rsidRPr="00840A98">
        <w:rPr>
          <w:rFonts w:asciiTheme="minorHAnsi" w:hAnsiTheme="minorHAnsi" w:cstheme="minorHAnsi"/>
        </w:rPr>
        <w:tab/>
      </w:r>
      <w:r w:rsidR="000F2EF1">
        <w:rPr>
          <w:rFonts w:asciiTheme="minorHAnsi" w:hAnsiTheme="minorHAnsi" w:cstheme="minorHAnsi"/>
        </w:rPr>
        <w:tab/>
      </w:r>
      <w:r w:rsidR="000F2EF1">
        <w:rPr>
          <w:rFonts w:asciiTheme="minorHAnsi" w:hAnsiTheme="minorHAnsi" w:cstheme="minorHAnsi"/>
        </w:rPr>
        <w:tab/>
      </w:r>
      <w:r w:rsidR="0053608D">
        <w:rPr>
          <w:rFonts w:asciiTheme="minorHAnsi" w:hAnsiTheme="minorHAnsi" w:cstheme="minorHAnsi"/>
        </w:rPr>
        <w:tab/>
      </w:r>
      <w:r w:rsidR="000F2EF1">
        <w:rPr>
          <w:rFonts w:asciiTheme="minorHAnsi" w:hAnsiTheme="minorHAnsi" w:cstheme="minorHAnsi"/>
        </w:rPr>
        <w:t>23</w:t>
      </w:r>
    </w:p>
    <w:p w14:paraId="07BEC29E" w14:textId="0F6C5BC6" w:rsidR="009570CA" w:rsidRPr="00840A98" w:rsidRDefault="009570CA" w:rsidP="000F2EF1">
      <w:pPr>
        <w:spacing w:line="360" w:lineRule="auto"/>
        <w:rPr>
          <w:rFonts w:asciiTheme="minorHAnsi" w:hAnsiTheme="minorHAnsi" w:cstheme="minorHAnsi"/>
        </w:rPr>
      </w:pPr>
      <w:r>
        <w:rPr>
          <w:rFonts w:asciiTheme="minorHAnsi" w:hAnsiTheme="minorHAnsi" w:cstheme="minorHAnsi"/>
        </w:rPr>
        <w:t xml:space="preserve">2.3 What is not </w:t>
      </w:r>
      <w:proofErr w:type="gramStart"/>
      <w:r>
        <w:rPr>
          <w:rFonts w:asciiTheme="minorHAnsi" w:hAnsiTheme="minorHAnsi" w:cstheme="minorHAnsi"/>
        </w:rPr>
        <w:t>an</w:t>
      </w:r>
      <w:proofErr w:type="gramEnd"/>
      <w:r>
        <w:rPr>
          <w:rFonts w:asciiTheme="minorHAnsi" w:hAnsiTheme="minorHAnsi" w:cstheme="minorHAnsi"/>
        </w:rPr>
        <w:t xml:space="preserve"> NDIS support</w:t>
      </w:r>
      <w:r w:rsidR="000F2EF1">
        <w:rPr>
          <w:rFonts w:asciiTheme="minorHAnsi" w:hAnsiTheme="minorHAnsi" w:cstheme="minorHAnsi"/>
        </w:rPr>
        <w:tab/>
      </w:r>
      <w:r w:rsidR="000F2EF1">
        <w:rPr>
          <w:rFonts w:asciiTheme="minorHAnsi" w:hAnsiTheme="minorHAnsi" w:cstheme="minorHAnsi"/>
        </w:rPr>
        <w:tab/>
      </w:r>
      <w:r w:rsidR="000F2EF1">
        <w:rPr>
          <w:rFonts w:asciiTheme="minorHAnsi" w:hAnsiTheme="minorHAnsi" w:cstheme="minorHAnsi"/>
        </w:rPr>
        <w:tab/>
      </w:r>
      <w:r w:rsidR="000F2EF1">
        <w:rPr>
          <w:rFonts w:asciiTheme="minorHAnsi" w:hAnsiTheme="minorHAnsi" w:cstheme="minorHAnsi"/>
        </w:rPr>
        <w:tab/>
      </w:r>
      <w:r w:rsidR="000F2EF1">
        <w:rPr>
          <w:rFonts w:asciiTheme="minorHAnsi" w:hAnsiTheme="minorHAnsi" w:cstheme="minorHAnsi"/>
        </w:rPr>
        <w:tab/>
      </w:r>
      <w:r w:rsidR="000F2EF1">
        <w:rPr>
          <w:rFonts w:asciiTheme="minorHAnsi" w:hAnsiTheme="minorHAnsi" w:cstheme="minorHAnsi"/>
        </w:rPr>
        <w:tab/>
      </w:r>
      <w:r w:rsidR="000F2EF1">
        <w:rPr>
          <w:rFonts w:asciiTheme="minorHAnsi" w:hAnsiTheme="minorHAnsi" w:cstheme="minorHAnsi"/>
        </w:rPr>
        <w:tab/>
      </w:r>
      <w:r w:rsidR="000F2EF1">
        <w:rPr>
          <w:rFonts w:asciiTheme="minorHAnsi" w:hAnsiTheme="minorHAnsi" w:cstheme="minorHAnsi"/>
        </w:rPr>
        <w:tab/>
      </w:r>
      <w:r w:rsidR="0053608D">
        <w:rPr>
          <w:rFonts w:asciiTheme="minorHAnsi" w:hAnsiTheme="minorHAnsi" w:cstheme="minorHAnsi"/>
        </w:rPr>
        <w:tab/>
      </w:r>
      <w:r w:rsidR="0070262B">
        <w:rPr>
          <w:rFonts w:asciiTheme="minorHAnsi" w:hAnsiTheme="minorHAnsi" w:cstheme="minorHAnsi"/>
        </w:rPr>
        <w:t>24</w:t>
      </w:r>
    </w:p>
    <w:p w14:paraId="21FF8B7D" w14:textId="766CA913" w:rsidR="008B2C2F" w:rsidRPr="00840A98" w:rsidRDefault="008B2C2F" w:rsidP="00CA1DF1">
      <w:pPr>
        <w:spacing w:line="360" w:lineRule="auto"/>
        <w:rPr>
          <w:rFonts w:asciiTheme="minorHAnsi" w:hAnsiTheme="minorHAnsi" w:cstheme="minorHAnsi"/>
        </w:rPr>
      </w:pPr>
      <w:r w:rsidRPr="00840A98">
        <w:rPr>
          <w:rFonts w:asciiTheme="minorHAnsi" w:hAnsiTheme="minorHAnsi" w:cstheme="minorHAnsi"/>
        </w:rPr>
        <w:t>2.</w:t>
      </w:r>
      <w:r w:rsidR="009570CA">
        <w:rPr>
          <w:rFonts w:asciiTheme="minorHAnsi" w:hAnsiTheme="minorHAnsi" w:cstheme="minorHAnsi"/>
        </w:rPr>
        <w:t>4</w:t>
      </w:r>
      <w:r w:rsidRPr="00840A98">
        <w:rPr>
          <w:rFonts w:asciiTheme="minorHAnsi" w:hAnsiTheme="minorHAnsi" w:cstheme="minorHAnsi"/>
        </w:rPr>
        <w:t xml:space="preserve"> Re</w:t>
      </w:r>
      <w:r w:rsidR="002461A8" w:rsidRPr="00840A98">
        <w:rPr>
          <w:rFonts w:asciiTheme="minorHAnsi" w:hAnsiTheme="minorHAnsi" w:cstheme="minorHAnsi"/>
        </w:rPr>
        <w:t xml:space="preserve">placement Supports                                                                      </w:t>
      </w:r>
      <w:r w:rsidR="0070262B">
        <w:rPr>
          <w:rFonts w:asciiTheme="minorHAnsi" w:hAnsiTheme="minorHAnsi" w:cstheme="minorHAnsi"/>
        </w:rPr>
        <w:tab/>
      </w:r>
      <w:r w:rsidR="0070262B">
        <w:rPr>
          <w:rFonts w:asciiTheme="minorHAnsi" w:hAnsiTheme="minorHAnsi" w:cstheme="minorHAnsi"/>
        </w:rPr>
        <w:tab/>
      </w:r>
      <w:r w:rsidR="0070262B">
        <w:rPr>
          <w:rFonts w:asciiTheme="minorHAnsi" w:hAnsiTheme="minorHAnsi" w:cstheme="minorHAnsi"/>
        </w:rPr>
        <w:tab/>
        <w:t>25</w:t>
      </w:r>
    </w:p>
    <w:p w14:paraId="0992EA44" w14:textId="77777777" w:rsidR="0070262B" w:rsidRDefault="00B95ED5" w:rsidP="00CA1DF1">
      <w:pPr>
        <w:spacing w:line="360" w:lineRule="auto"/>
        <w:rPr>
          <w:rFonts w:asciiTheme="minorHAnsi" w:hAnsiTheme="minorHAnsi" w:cstheme="minorHAnsi"/>
        </w:rPr>
      </w:pPr>
      <w:r w:rsidRPr="00840A98">
        <w:rPr>
          <w:rFonts w:asciiTheme="minorHAnsi" w:hAnsiTheme="minorHAnsi" w:cstheme="minorHAnsi"/>
        </w:rPr>
        <w:t xml:space="preserve">      </w:t>
      </w:r>
    </w:p>
    <w:p w14:paraId="1FE69F5B" w14:textId="6BF841C5" w:rsidR="002E460D" w:rsidRPr="00CA1DF1" w:rsidRDefault="00B95ED5" w:rsidP="00CA1DF1">
      <w:pPr>
        <w:spacing w:line="360" w:lineRule="auto"/>
        <w:rPr>
          <w:rFonts w:ascii="Arial" w:hAnsi="Arial" w:cs="Arial"/>
        </w:rPr>
      </w:pPr>
      <w:r w:rsidRPr="00840A98">
        <w:rPr>
          <w:rFonts w:asciiTheme="minorHAnsi" w:hAnsiTheme="minorHAnsi" w:cstheme="minorHAnsi"/>
        </w:rPr>
        <w:t>Conclusion</w:t>
      </w:r>
      <w:r w:rsidR="00BE4FFF" w:rsidRPr="00840A98">
        <w:rPr>
          <w:rFonts w:asciiTheme="minorHAnsi" w:hAnsiTheme="minorHAnsi" w:cstheme="minorHAnsi"/>
        </w:rPr>
        <w:tab/>
      </w:r>
      <w:r w:rsidR="00BE4FFF" w:rsidRPr="00840A98">
        <w:rPr>
          <w:rFonts w:asciiTheme="minorHAnsi" w:hAnsiTheme="minorHAnsi" w:cstheme="minorHAnsi"/>
        </w:rPr>
        <w:tab/>
      </w:r>
      <w:r w:rsidR="00BE4FFF" w:rsidRPr="00840A98">
        <w:rPr>
          <w:rFonts w:asciiTheme="minorHAnsi" w:hAnsiTheme="minorHAnsi" w:cstheme="minorHAnsi"/>
        </w:rPr>
        <w:tab/>
      </w:r>
      <w:r w:rsidR="00BE4FFF" w:rsidRPr="00CA1DF1">
        <w:rPr>
          <w:rFonts w:ascii="Arial" w:hAnsi="Arial" w:cs="Arial"/>
        </w:rPr>
        <w:tab/>
      </w:r>
      <w:r w:rsidR="00BE4FFF" w:rsidRPr="00CA1DF1">
        <w:rPr>
          <w:rFonts w:ascii="Arial" w:hAnsi="Arial" w:cs="Arial"/>
        </w:rPr>
        <w:tab/>
      </w:r>
      <w:r w:rsidR="00BE4FFF" w:rsidRPr="00CA1DF1">
        <w:rPr>
          <w:rFonts w:ascii="Arial" w:hAnsi="Arial" w:cs="Arial"/>
        </w:rPr>
        <w:tab/>
      </w:r>
      <w:r w:rsidR="00BE4FFF" w:rsidRPr="00CA1DF1">
        <w:rPr>
          <w:rFonts w:ascii="Arial" w:hAnsi="Arial" w:cs="Arial"/>
        </w:rPr>
        <w:tab/>
      </w:r>
      <w:r w:rsidR="00BE4FFF" w:rsidRPr="00CA1DF1">
        <w:rPr>
          <w:rFonts w:ascii="Arial" w:hAnsi="Arial" w:cs="Arial"/>
        </w:rPr>
        <w:tab/>
      </w:r>
      <w:r w:rsidR="00BE4FFF" w:rsidRPr="00CA1DF1">
        <w:rPr>
          <w:rFonts w:ascii="Arial" w:hAnsi="Arial" w:cs="Arial"/>
        </w:rPr>
        <w:tab/>
      </w:r>
      <w:r w:rsidR="0070262B">
        <w:rPr>
          <w:rFonts w:ascii="Arial" w:hAnsi="Arial" w:cs="Arial"/>
        </w:rPr>
        <w:tab/>
      </w:r>
      <w:r w:rsidR="0070262B">
        <w:rPr>
          <w:rFonts w:ascii="Arial" w:hAnsi="Arial" w:cs="Arial"/>
        </w:rPr>
        <w:tab/>
      </w:r>
      <w:r w:rsidR="0070262B">
        <w:rPr>
          <w:rFonts w:ascii="Arial" w:hAnsi="Arial" w:cs="Arial"/>
        </w:rPr>
        <w:tab/>
        <w:t>26</w:t>
      </w:r>
      <w:r w:rsidR="000B6F51" w:rsidRPr="00CA1DF1">
        <w:rPr>
          <w:rFonts w:ascii="Arial" w:hAnsi="Arial" w:cs="Arial"/>
        </w:rPr>
        <w:tab/>
      </w:r>
      <w:r w:rsidR="000B6F51" w:rsidRPr="00CA1DF1">
        <w:rPr>
          <w:rFonts w:ascii="Arial" w:hAnsi="Arial" w:cs="Arial"/>
        </w:rPr>
        <w:tab/>
      </w:r>
      <w:r w:rsidR="000B6F51" w:rsidRPr="00CA1DF1">
        <w:rPr>
          <w:rFonts w:ascii="Arial" w:hAnsi="Arial" w:cs="Arial"/>
        </w:rPr>
        <w:tab/>
      </w:r>
      <w:r w:rsidR="000B6F51" w:rsidRPr="00CA1DF1">
        <w:rPr>
          <w:rFonts w:ascii="Arial" w:hAnsi="Arial" w:cs="Arial"/>
        </w:rPr>
        <w:tab/>
      </w:r>
      <w:r w:rsidR="002E460D" w:rsidRPr="00CA1DF1">
        <w:rPr>
          <w:rFonts w:ascii="Arial" w:hAnsi="Arial" w:cs="Arial"/>
        </w:rPr>
        <w:tab/>
      </w:r>
      <w:r w:rsidR="002E460D" w:rsidRPr="00CA1DF1">
        <w:rPr>
          <w:rFonts w:ascii="Arial" w:hAnsi="Arial" w:cs="Arial"/>
        </w:rPr>
        <w:tab/>
      </w:r>
      <w:r w:rsidR="002E460D" w:rsidRPr="00CA1DF1">
        <w:rPr>
          <w:rFonts w:ascii="Arial" w:hAnsi="Arial" w:cs="Arial"/>
        </w:rPr>
        <w:tab/>
      </w:r>
      <w:r w:rsidR="002E460D" w:rsidRPr="00CA1DF1">
        <w:rPr>
          <w:rFonts w:ascii="Arial" w:hAnsi="Arial" w:cs="Arial"/>
        </w:rPr>
        <w:tab/>
      </w:r>
      <w:r w:rsidR="002E460D" w:rsidRPr="00CA1DF1">
        <w:rPr>
          <w:rFonts w:ascii="Arial" w:hAnsi="Arial" w:cs="Arial"/>
        </w:rPr>
        <w:tab/>
      </w:r>
      <w:r w:rsidR="002E460D" w:rsidRPr="00CA1DF1">
        <w:rPr>
          <w:rFonts w:ascii="Arial" w:hAnsi="Arial" w:cs="Arial"/>
        </w:rPr>
        <w:tab/>
      </w:r>
      <w:r w:rsidR="002E460D" w:rsidRPr="00CA1DF1">
        <w:rPr>
          <w:rFonts w:ascii="Arial" w:hAnsi="Arial" w:cs="Arial"/>
        </w:rPr>
        <w:tab/>
      </w:r>
      <w:r w:rsidR="002E460D" w:rsidRPr="00CA1DF1">
        <w:rPr>
          <w:rFonts w:ascii="Arial" w:hAnsi="Arial" w:cs="Arial"/>
        </w:rPr>
        <w:tab/>
      </w:r>
      <w:r w:rsidR="002E460D" w:rsidRPr="00CA1DF1">
        <w:rPr>
          <w:rFonts w:ascii="Arial" w:hAnsi="Arial" w:cs="Arial"/>
        </w:rPr>
        <w:tab/>
      </w:r>
    </w:p>
    <w:p w14:paraId="7C55CB68" w14:textId="77777777" w:rsidR="000529B9" w:rsidRPr="00CA1DF1" w:rsidRDefault="000529B9" w:rsidP="00CA1DF1">
      <w:pPr>
        <w:spacing w:after="120" w:line="360" w:lineRule="auto"/>
        <w:rPr>
          <w:rFonts w:ascii="Arial" w:hAnsi="Arial" w:cs="Arial"/>
          <w:b/>
          <w:color w:val="005496" w:themeColor="text2"/>
        </w:rPr>
      </w:pPr>
      <w:r w:rsidRPr="00CA1DF1">
        <w:rPr>
          <w:rFonts w:ascii="Arial" w:hAnsi="Arial" w:cs="Arial"/>
        </w:rPr>
        <w:br w:type="page"/>
      </w:r>
    </w:p>
    <w:p w14:paraId="6A8C88B6" w14:textId="3EEBEFA8" w:rsidR="00795608" w:rsidRPr="00DF7ABD" w:rsidRDefault="00795608" w:rsidP="00DF7ABD">
      <w:pPr>
        <w:pStyle w:val="Heading1"/>
        <w:rPr>
          <w:sz w:val="52"/>
          <w:szCs w:val="52"/>
        </w:rPr>
      </w:pPr>
      <w:r w:rsidRPr="00DF7ABD">
        <w:rPr>
          <w:sz w:val="52"/>
          <w:szCs w:val="52"/>
        </w:rPr>
        <w:lastRenderedPageBreak/>
        <w:t>Introduction</w:t>
      </w:r>
    </w:p>
    <w:p w14:paraId="547A9B3B" w14:textId="7C2B5719" w:rsidR="002520EB" w:rsidRDefault="002520EB" w:rsidP="00CA1DF1">
      <w:pPr>
        <w:spacing w:line="360" w:lineRule="auto"/>
        <w:rPr>
          <w:rFonts w:ascii="Arial" w:hAnsi="Arial" w:cs="Arial"/>
        </w:rPr>
      </w:pPr>
    </w:p>
    <w:p w14:paraId="2BFABA5E" w14:textId="77777777" w:rsidR="000255FD" w:rsidRPr="00840A98" w:rsidRDefault="000255FD" w:rsidP="000255FD">
      <w:pPr>
        <w:spacing w:line="360" w:lineRule="auto"/>
        <w:rPr>
          <w:rFonts w:asciiTheme="minorHAnsi" w:hAnsiTheme="minorHAnsi" w:cstheme="minorHAnsi"/>
        </w:rPr>
      </w:pPr>
      <w:r w:rsidRPr="00840A98">
        <w:rPr>
          <w:rFonts w:asciiTheme="minorHAnsi" w:hAnsiTheme="minorHAnsi" w:cstheme="minorHAnsi"/>
        </w:rPr>
        <w:t xml:space="preserve">PWDA welcomes the opportunity to respond to the August 2026 consultation on the remaining New Framework Planning Rules and the proposed </w:t>
      </w:r>
      <w:proofErr w:type="gramStart"/>
      <w:r w:rsidRPr="00840A98">
        <w:rPr>
          <w:rFonts w:asciiTheme="minorHAnsi" w:hAnsiTheme="minorHAnsi" w:cstheme="minorHAnsi"/>
        </w:rPr>
        <w:t>amendments</w:t>
      </w:r>
      <w:proofErr w:type="gramEnd"/>
      <w:r w:rsidRPr="00840A98">
        <w:rPr>
          <w:rFonts w:asciiTheme="minorHAnsi" w:hAnsiTheme="minorHAnsi" w:cstheme="minorHAnsi"/>
        </w:rPr>
        <w:t xml:space="preserve"> to the NDIS Supports Transitional Rules. These consultations are critically important because they will shape how participants are assessed, how funding is determined, how plans are varied, and how supports are accessed under the National Disability Insurance Scheme.</w:t>
      </w:r>
    </w:p>
    <w:p w14:paraId="59DC0F42" w14:textId="77777777" w:rsidR="00031140" w:rsidRPr="00840A98" w:rsidRDefault="00031140" w:rsidP="000255FD">
      <w:pPr>
        <w:spacing w:line="360" w:lineRule="auto"/>
        <w:rPr>
          <w:rFonts w:asciiTheme="minorHAnsi" w:hAnsiTheme="minorHAnsi" w:cstheme="minorHAnsi"/>
        </w:rPr>
      </w:pPr>
    </w:p>
    <w:p w14:paraId="4CCC71F4" w14:textId="0903A830" w:rsidR="000255FD" w:rsidRPr="00840A98" w:rsidRDefault="000255FD" w:rsidP="000255FD">
      <w:pPr>
        <w:spacing w:line="360" w:lineRule="auto"/>
        <w:rPr>
          <w:rFonts w:asciiTheme="minorHAnsi" w:hAnsiTheme="minorHAnsi" w:cstheme="minorHAnsi"/>
        </w:rPr>
      </w:pPr>
      <w:r w:rsidRPr="00840A98">
        <w:rPr>
          <w:rFonts w:asciiTheme="minorHAnsi" w:hAnsiTheme="minorHAnsi" w:cstheme="minorHAnsi"/>
        </w:rPr>
        <w:t>In March 2026, PWDA made 32 recommendations aimed at strengthening transparency, procedural fairness, participant rights, independent oversight and meaningful co-design within New Framework Planning.</w:t>
      </w:r>
      <w:r w:rsidR="000E00A0" w:rsidRPr="00840A98">
        <w:rPr>
          <w:rStyle w:val="FootnoteReference"/>
          <w:rFonts w:asciiTheme="minorHAnsi" w:hAnsiTheme="minorHAnsi" w:cstheme="minorHAnsi"/>
        </w:rPr>
        <w:footnoteReference w:id="1"/>
      </w:r>
      <w:r w:rsidRPr="00840A98">
        <w:rPr>
          <w:rFonts w:asciiTheme="minorHAnsi" w:hAnsiTheme="minorHAnsi" w:cstheme="minorHAnsi"/>
        </w:rPr>
        <w:t xml:space="preserve"> </w:t>
      </w:r>
    </w:p>
    <w:p w14:paraId="09E441C1" w14:textId="77777777" w:rsidR="00031140" w:rsidRPr="00840A98" w:rsidRDefault="00031140" w:rsidP="000255FD">
      <w:pPr>
        <w:spacing w:line="360" w:lineRule="auto"/>
        <w:rPr>
          <w:rFonts w:asciiTheme="minorHAnsi" w:hAnsiTheme="minorHAnsi" w:cstheme="minorHAnsi"/>
        </w:rPr>
      </w:pPr>
    </w:p>
    <w:p w14:paraId="5A3C7442" w14:textId="3DB537E5" w:rsidR="000255FD" w:rsidRPr="00840A98" w:rsidRDefault="000255FD" w:rsidP="000255FD">
      <w:pPr>
        <w:spacing w:line="360" w:lineRule="auto"/>
        <w:rPr>
          <w:rFonts w:asciiTheme="minorHAnsi" w:hAnsiTheme="minorHAnsi" w:cstheme="minorHAnsi"/>
        </w:rPr>
      </w:pPr>
      <w:r w:rsidRPr="00840A98">
        <w:rPr>
          <w:rFonts w:asciiTheme="minorHAnsi" w:hAnsiTheme="minorHAnsi" w:cstheme="minorHAnsi"/>
        </w:rPr>
        <w:t>Those recommendations reflected concerns raised by PWDA members and the broader disability community that major reforms were proceeding without sufficient information, safeguards or accountability mechanisms.</w:t>
      </w:r>
      <w:r w:rsidR="003F12AA" w:rsidRPr="00840A98">
        <w:rPr>
          <w:rStyle w:val="FootnoteReference"/>
          <w:rFonts w:asciiTheme="minorHAnsi" w:hAnsiTheme="minorHAnsi" w:cstheme="minorHAnsi"/>
        </w:rPr>
        <w:footnoteReference w:id="2"/>
      </w:r>
      <w:r w:rsidRPr="00840A98">
        <w:rPr>
          <w:rFonts w:asciiTheme="minorHAnsi" w:hAnsiTheme="minorHAnsi" w:cstheme="minorHAnsi"/>
        </w:rPr>
        <w:t xml:space="preserve"> </w:t>
      </w:r>
    </w:p>
    <w:p w14:paraId="5B4182F3" w14:textId="77777777" w:rsidR="0050029C" w:rsidRPr="00840A98" w:rsidRDefault="0050029C" w:rsidP="000255FD">
      <w:pPr>
        <w:spacing w:line="360" w:lineRule="auto"/>
        <w:rPr>
          <w:rFonts w:asciiTheme="minorHAnsi" w:hAnsiTheme="minorHAnsi" w:cstheme="minorHAnsi"/>
        </w:rPr>
      </w:pPr>
    </w:p>
    <w:p w14:paraId="113392AC" w14:textId="58FE9A6E" w:rsidR="0031629D" w:rsidRPr="00840A98" w:rsidRDefault="000255FD" w:rsidP="000255FD">
      <w:pPr>
        <w:spacing w:line="360" w:lineRule="auto"/>
        <w:rPr>
          <w:rFonts w:asciiTheme="minorHAnsi" w:hAnsiTheme="minorHAnsi" w:cstheme="minorHAnsi"/>
        </w:rPr>
      </w:pPr>
      <w:r w:rsidRPr="00840A98">
        <w:rPr>
          <w:rFonts w:asciiTheme="minorHAnsi" w:hAnsiTheme="minorHAnsi" w:cstheme="minorHAnsi"/>
        </w:rPr>
        <w:t xml:space="preserve">PWDA acknowledges that the Government has responded to a number of these concerns. In particular, the August consultation papers provide more information about support needs assessments, the Personal and Environmental Circumstances Questionnaire (PECQ), targeted assessments, categories of NDIS </w:t>
      </w:r>
      <w:proofErr w:type="gramStart"/>
      <w:r w:rsidRPr="00840A98">
        <w:rPr>
          <w:rFonts w:asciiTheme="minorHAnsi" w:hAnsiTheme="minorHAnsi" w:cstheme="minorHAnsi"/>
        </w:rPr>
        <w:t>supports</w:t>
      </w:r>
      <w:proofErr w:type="gramEnd"/>
      <w:r w:rsidRPr="00840A98">
        <w:rPr>
          <w:rFonts w:asciiTheme="minorHAnsi" w:hAnsiTheme="minorHAnsi" w:cstheme="minorHAnsi"/>
        </w:rPr>
        <w:t>, plan variations and the broad architecture of the new budget method.</w:t>
      </w:r>
    </w:p>
    <w:p w14:paraId="5DC1D104" w14:textId="6F7C5E1E" w:rsidR="0031629D" w:rsidRPr="00840A98" w:rsidRDefault="000255FD" w:rsidP="000255FD">
      <w:pPr>
        <w:spacing w:line="360" w:lineRule="auto"/>
        <w:rPr>
          <w:rFonts w:asciiTheme="minorHAnsi" w:hAnsiTheme="minorHAnsi" w:cstheme="minorHAnsi"/>
        </w:rPr>
      </w:pPr>
      <w:r w:rsidRPr="00840A98">
        <w:rPr>
          <w:rFonts w:asciiTheme="minorHAnsi" w:hAnsiTheme="minorHAnsi" w:cstheme="minorHAnsi"/>
        </w:rPr>
        <w:t xml:space="preserve"> </w:t>
      </w:r>
    </w:p>
    <w:p w14:paraId="5C44E0EA" w14:textId="5DB7A5C5" w:rsidR="000255FD" w:rsidRPr="00840A98" w:rsidRDefault="000255FD" w:rsidP="000255FD">
      <w:pPr>
        <w:spacing w:line="360" w:lineRule="auto"/>
        <w:rPr>
          <w:rFonts w:asciiTheme="minorHAnsi" w:hAnsiTheme="minorHAnsi" w:cstheme="minorHAnsi"/>
        </w:rPr>
      </w:pPr>
      <w:r w:rsidRPr="00840A98">
        <w:rPr>
          <w:rFonts w:asciiTheme="minorHAnsi" w:hAnsiTheme="minorHAnsi" w:cstheme="minorHAnsi"/>
        </w:rPr>
        <w:t xml:space="preserve">The Government has also committed to releasing exposure drafts of all eight New Framework Planning Rules later in 2026, confirmed that most supports will be flexible </w:t>
      </w:r>
      <w:r w:rsidRPr="00840A98">
        <w:rPr>
          <w:rFonts w:asciiTheme="minorHAnsi" w:hAnsiTheme="minorHAnsi" w:cstheme="minorHAnsi"/>
        </w:rPr>
        <w:lastRenderedPageBreak/>
        <w:t xml:space="preserve">rather than stated, and indicated that participants can expect longer plans of up to five years. </w:t>
      </w:r>
    </w:p>
    <w:p w14:paraId="44A84ED4" w14:textId="77777777" w:rsidR="00031140" w:rsidRPr="00840A98" w:rsidRDefault="00031140" w:rsidP="000255FD">
      <w:pPr>
        <w:spacing w:line="360" w:lineRule="auto"/>
        <w:rPr>
          <w:rFonts w:asciiTheme="minorHAnsi" w:hAnsiTheme="minorHAnsi" w:cstheme="minorHAnsi"/>
        </w:rPr>
      </w:pPr>
    </w:p>
    <w:p w14:paraId="59756226" w14:textId="2B53D3C6" w:rsidR="000255FD" w:rsidRPr="00840A98" w:rsidRDefault="000255FD" w:rsidP="000255FD">
      <w:pPr>
        <w:spacing w:line="360" w:lineRule="auto"/>
        <w:rPr>
          <w:rFonts w:asciiTheme="minorHAnsi" w:hAnsiTheme="minorHAnsi" w:cstheme="minorHAnsi"/>
        </w:rPr>
      </w:pPr>
      <w:r w:rsidRPr="00840A98">
        <w:rPr>
          <w:rFonts w:asciiTheme="minorHAnsi" w:hAnsiTheme="minorHAnsi" w:cstheme="minorHAnsi"/>
        </w:rPr>
        <w:t>PWDA welcomes these improvements.</w:t>
      </w:r>
      <w:r w:rsidR="008A4B5B">
        <w:rPr>
          <w:rFonts w:asciiTheme="minorHAnsi" w:hAnsiTheme="minorHAnsi" w:cstheme="minorHAnsi"/>
        </w:rPr>
        <w:t xml:space="preserve"> </w:t>
      </w:r>
    </w:p>
    <w:p w14:paraId="774453B3" w14:textId="77777777" w:rsidR="00031140" w:rsidRPr="00840A98" w:rsidRDefault="00031140" w:rsidP="000255FD">
      <w:pPr>
        <w:spacing w:line="360" w:lineRule="auto"/>
        <w:rPr>
          <w:rFonts w:asciiTheme="minorHAnsi" w:hAnsiTheme="minorHAnsi" w:cstheme="minorHAnsi"/>
        </w:rPr>
      </w:pPr>
    </w:p>
    <w:p w14:paraId="2109FA8C" w14:textId="0E83DEC6" w:rsidR="00611DC5" w:rsidRDefault="000255FD" w:rsidP="000255FD">
      <w:pPr>
        <w:spacing w:line="360" w:lineRule="auto"/>
        <w:rPr>
          <w:rFonts w:asciiTheme="minorHAnsi" w:hAnsiTheme="minorHAnsi" w:cstheme="minorHAnsi"/>
        </w:rPr>
      </w:pPr>
      <w:r w:rsidRPr="00840A98">
        <w:rPr>
          <w:rFonts w:asciiTheme="minorHAnsi" w:hAnsiTheme="minorHAnsi" w:cstheme="minorHAnsi"/>
        </w:rPr>
        <w:t xml:space="preserve">However, many of the concerns raised in our March </w:t>
      </w:r>
      <w:r w:rsidR="002279F6">
        <w:rPr>
          <w:rFonts w:asciiTheme="minorHAnsi" w:hAnsiTheme="minorHAnsi" w:cstheme="minorHAnsi"/>
        </w:rPr>
        <w:t xml:space="preserve">2026 New Framework Planning </w:t>
      </w:r>
      <w:r w:rsidRPr="00840A98">
        <w:rPr>
          <w:rFonts w:asciiTheme="minorHAnsi" w:hAnsiTheme="minorHAnsi" w:cstheme="minorHAnsi"/>
        </w:rPr>
        <w:t xml:space="preserve">submission remain unresolved. Despite increased transparency in some areas, participants still do not know how assessment outcomes will translate into funding, what safeguards will apply to replacement assessments, how CEO and NDIA discretionary powers will operate, </w:t>
      </w:r>
      <w:r w:rsidR="00F95FEB">
        <w:rPr>
          <w:rFonts w:asciiTheme="minorHAnsi" w:hAnsiTheme="minorHAnsi" w:cstheme="minorHAnsi"/>
        </w:rPr>
        <w:t xml:space="preserve">how </w:t>
      </w:r>
      <w:r w:rsidRPr="00840A98">
        <w:rPr>
          <w:rFonts w:asciiTheme="minorHAnsi" w:hAnsiTheme="minorHAnsi" w:cstheme="minorHAnsi"/>
        </w:rPr>
        <w:t xml:space="preserve">automated decision-making will be used, or how many decisions under New Framework Planning will be meaningfully reviewable. </w:t>
      </w:r>
    </w:p>
    <w:p w14:paraId="4D379665" w14:textId="77777777" w:rsidR="00611DC5" w:rsidRDefault="00611DC5" w:rsidP="000255FD">
      <w:pPr>
        <w:spacing w:line="360" w:lineRule="auto"/>
        <w:rPr>
          <w:rFonts w:asciiTheme="minorHAnsi" w:hAnsiTheme="minorHAnsi" w:cstheme="minorHAnsi"/>
        </w:rPr>
      </w:pPr>
    </w:p>
    <w:p w14:paraId="0743304A" w14:textId="1856B7D1" w:rsidR="000255FD" w:rsidRPr="00840A98" w:rsidRDefault="000255FD" w:rsidP="000255FD">
      <w:pPr>
        <w:spacing w:line="360" w:lineRule="auto"/>
        <w:rPr>
          <w:rFonts w:asciiTheme="minorHAnsi" w:hAnsiTheme="minorHAnsi" w:cstheme="minorHAnsi"/>
        </w:rPr>
      </w:pPr>
      <w:r w:rsidRPr="00840A98">
        <w:rPr>
          <w:rFonts w:asciiTheme="minorHAnsi" w:hAnsiTheme="minorHAnsi" w:cstheme="minorHAnsi"/>
        </w:rPr>
        <w:t xml:space="preserve">The consultation papers </w:t>
      </w:r>
      <w:r w:rsidR="00F74FA8">
        <w:rPr>
          <w:rFonts w:asciiTheme="minorHAnsi" w:hAnsiTheme="minorHAnsi" w:cstheme="minorHAnsi"/>
        </w:rPr>
        <w:t xml:space="preserve">also </w:t>
      </w:r>
      <w:r w:rsidRPr="00840A98">
        <w:rPr>
          <w:rFonts w:asciiTheme="minorHAnsi" w:hAnsiTheme="minorHAnsi" w:cstheme="minorHAnsi"/>
        </w:rPr>
        <w:t xml:space="preserve">acknowledge that significant aspects of the budget method remain under development and testing. </w:t>
      </w:r>
    </w:p>
    <w:p w14:paraId="63756A7E" w14:textId="77777777" w:rsidR="00031140" w:rsidRPr="00840A98" w:rsidRDefault="00031140" w:rsidP="000255FD">
      <w:pPr>
        <w:spacing w:line="360" w:lineRule="auto"/>
        <w:rPr>
          <w:rFonts w:asciiTheme="minorHAnsi" w:hAnsiTheme="minorHAnsi" w:cstheme="minorHAnsi"/>
        </w:rPr>
      </w:pPr>
    </w:p>
    <w:p w14:paraId="37A02A40" w14:textId="134BF151" w:rsidR="000255FD" w:rsidRPr="00840A98" w:rsidRDefault="000255FD" w:rsidP="000255FD">
      <w:pPr>
        <w:spacing w:line="360" w:lineRule="auto"/>
        <w:rPr>
          <w:rFonts w:asciiTheme="minorHAnsi" w:hAnsiTheme="minorHAnsi" w:cstheme="minorHAnsi"/>
        </w:rPr>
      </w:pPr>
      <w:r w:rsidRPr="00840A98">
        <w:rPr>
          <w:rFonts w:asciiTheme="minorHAnsi" w:hAnsiTheme="minorHAnsi" w:cstheme="minorHAnsi"/>
        </w:rPr>
        <w:t>PWDA therefore considers that substantial improvement is still required before the proposed Rules can be considered fully transparent, rights-based and consistent with the principles of choice and control that underpin the NDIS.</w:t>
      </w:r>
    </w:p>
    <w:p w14:paraId="2015A918" w14:textId="771DE81B" w:rsidR="00047F56" w:rsidRPr="00840A98" w:rsidRDefault="006C2E12" w:rsidP="008157FC">
      <w:pPr>
        <w:pStyle w:val="ListBullet"/>
        <w:numPr>
          <w:ilvl w:val="0"/>
          <w:numId w:val="0"/>
        </w:numPr>
        <w:rPr>
          <w:rFonts w:cstheme="minorHAnsi"/>
        </w:rPr>
      </w:pPr>
      <w:r w:rsidRPr="00840A98">
        <w:rPr>
          <w:rFonts w:cstheme="minorHAnsi"/>
        </w:rPr>
        <w:t xml:space="preserve">In recent weeks PWDA </w:t>
      </w:r>
      <w:r w:rsidR="00BF1192" w:rsidRPr="00840A98">
        <w:rPr>
          <w:rFonts w:cstheme="minorHAnsi"/>
        </w:rPr>
        <w:t>conducted</w:t>
      </w:r>
      <w:r w:rsidRPr="00840A98">
        <w:rPr>
          <w:rFonts w:cstheme="minorHAnsi"/>
        </w:rPr>
        <w:t xml:space="preserve"> a</w:t>
      </w:r>
      <w:r w:rsidR="00D00977" w:rsidRPr="00840A98">
        <w:rPr>
          <w:rFonts w:cstheme="minorHAnsi"/>
        </w:rPr>
        <w:t xml:space="preserve"> </w:t>
      </w:r>
      <w:r w:rsidR="00466C90">
        <w:rPr>
          <w:rFonts w:cstheme="minorHAnsi"/>
        </w:rPr>
        <w:t xml:space="preserve">member and community </w:t>
      </w:r>
      <w:r w:rsidR="00BF1192" w:rsidRPr="00840A98">
        <w:rPr>
          <w:rFonts w:cstheme="minorHAnsi"/>
        </w:rPr>
        <w:t>survey</w:t>
      </w:r>
      <w:r w:rsidRPr="00840A98">
        <w:rPr>
          <w:rFonts w:cstheme="minorHAnsi"/>
        </w:rPr>
        <w:t xml:space="preserve"> </w:t>
      </w:r>
      <w:r w:rsidR="00D00977" w:rsidRPr="00840A98">
        <w:rPr>
          <w:rFonts w:cstheme="minorHAnsi"/>
        </w:rPr>
        <w:t xml:space="preserve">to </w:t>
      </w:r>
      <w:r w:rsidR="00CD4351" w:rsidRPr="00840A98">
        <w:rPr>
          <w:rFonts w:cstheme="minorHAnsi"/>
        </w:rPr>
        <w:t>collate</w:t>
      </w:r>
      <w:r w:rsidR="00466C90">
        <w:rPr>
          <w:rFonts w:cstheme="minorHAnsi"/>
        </w:rPr>
        <w:t xml:space="preserve"> </w:t>
      </w:r>
      <w:r w:rsidR="00CD4351" w:rsidRPr="00840A98">
        <w:rPr>
          <w:rFonts w:cstheme="minorHAnsi"/>
        </w:rPr>
        <w:t xml:space="preserve">views of the New Framework Planning </w:t>
      </w:r>
      <w:r w:rsidR="000E52DF" w:rsidRPr="00840A98">
        <w:rPr>
          <w:rFonts w:cstheme="minorHAnsi"/>
        </w:rPr>
        <w:t>Rules and NDIS Supports Transitional Rules.</w:t>
      </w:r>
      <w:r w:rsidR="008157FC" w:rsidRPr="00840A98">
        <w:rPr>
          <w:rFonts w:cstheme="minorHAnsi"/>
        </w:rPr>
        <w:t xml:space="preserve"> The strongest survey finding is a crisis of confidence in the proposed support needs assessment. </w:t>
      </w:r>
    </w:p>
    <w:p w14:paraId="359B686F" w14:textId="71C2D8D6" w:rsidR="008157FC" w:rsidRPr="00840A98" w:rsidRDefault="008157FC" w:rsidP="008157FC">
      <w:pPr>
        <w:pStyle w:val="ListBullet"/>
        <w:numPr>
          <w:ilvl w:val="0"/>
          <w:numId w:val="0"/>
        </w:numPr>
        <w:rPr>
          <w:rFonts w:cstheme="minorHAnsi"/>
        </w:rPr>
      </w:pPr>
      <w:r w:rsidRPr="00840A98">
        <w:rPr>
          <w:rFonts w:cstheme="minorHAnsi"/>
        </w:rPr>
        <w:t xml:space="preserve">Of </w:t>
      </w:r>
      <w:r w:rsidR="009030F3" w:rsidRPr="009030F3">
        <w:rPr>
          <w:rFonts w:cstheme="minorHAnsi"/>
        </w:rPr>
        <w:t>55</w:t>
      </w:r>
      <w:r w:rsidRPr="009030F3">
        <w:rPr>
          <w:rFonts w:cstheme="minorHAnsi"/>
        </w:rPr>
        <w:t xml:space="preserve"> </w:t>
      </w:r>
      <w:r w:rsidRPr="00840A98">
        <w:rPr>
          <w:rFonts w:cstheme="minorHAnsi"/>
        </w:rPr>
        <w:t xml:space="preserve">respondents, </w:t>
      </w:r>
      <w:r w:rsidRPr="00C15F54">
        <w:rPr>
          <w:rFonts w:cstheme="minorHAnsi"/>
        </w:rPr>
        <w:t>90%</w:t>
      </w:r>
      <w:r w:rsidRPr="00840A98">
        <w:rPr>
          <w:rFonts w:cstheme="minorHAnsi"/>
        </w:rPr>
        <w:t xml:space="preserve"> disagreed or strongly disagreed that </w:t>
      </w:r>
      <w:r w:rsidR="00F74FA8">
        <w:rPr>
          <w:rFonts w:cstheme="minorHAnsi"/>
        </w:rPr>
        <w:t>the pro</w:t>
      </w:r>
      <w:r w:rsidR="00F349DA">
        <w:rPr>
          <w:rFonts w:cstheme="minorHAnsi"/>
        </w:rPr>
        <w:t xml:space="preserve">posed support needs assessments </w:t>
      </w:r>
      <w:r w:rsidRPr="00840A98">
        <w:rPr>
          <w:rFonts w:cstheme="minorHAnsi"/>
        </w:rPr>
        <w:t>would fairly assess support needs</w:t>
      </w:r>
      <w:r w:rsidR="008923D9">
        <w:rPr>
          <w:rFonts w:cstheme="minorHAnsi"/>
        </w:rPr>
        <w:t xml:space="preserve">, and </w:t>
      </w:r>
      <w:r w:rsidRPr="000D38B7">
        <w:rPr>
          <w:rFonts w:cstheme="minorHAnsi"/>
        </w:rPr>
        <w:t>98%</w:t>
      </w:r>
      <w:r w:rsidRPr="00840A98">
        <w:rPr>
          <w:rFonts w:cstheme="minorHAnsi"/>
        </w:rPr>
        <w:t xml:space="preserve"> were somewhat or very concerned that people with similar assessment outcomes may have significantly different support needs.</w:t>
      </w:r>
    </w:p>
    <w:p w14:paraId="4153E18A" w14:textId="654037D5" w:rsidR="008157FC" w:rsidRPr="00840A98" w:rsidRDefault="008157FC" w:rsidP="00E44F4F">
      <w:pPr>
        <w:pStyle w:val="ListBullet"/>
        <w:numPr>
          <w:ilvl w:val="0"/>
          <w:numId w:val="0"/>
        </w:numPr>
        <w:rPr>
          <w:rFonts w:cstheme="minorHAnsi"/>
        </w:rPr>
      </w:pPr>
      <w:r w:rsidRPr="00840A98">
        <w:rPr>
          <w:rFonts w:cstheme="minorHAnsi"/>
        </w:rPr>
        <w:t>Respondents repeatedly question</w:t>
      </w:r>
      <w:r w:rsidR="00936804" w:rsidRPr="00840A98">
        <w:rPr>
          <w:rFonts w:cstheme="minorHAnsi"/>
        </w:rPr>
        <w:t>ed</w:t>
      </w:r>
      <w:r w:rsidRPr="00840A98">
        <w:rPr>
          <w:rFonts w:cstheme="minorHAnsi"/>
        </w:rPr>
        <w:t xml:space="preserve"> whether a standardised assessment </w:t>
      </w:r>
      <w:r w:rsidR="00E44F4F" w:rsidRPr="00840A98">
        <w:rPr>
          <w:rFonts w:cstheme="minorHAnsi"/>
        </w:rPr>
        <w:t>could</w:t>
      </w:r>
      <w:r w:rsidRPr="00840A98">
        <w:rPr>
          <w:rFonts w:cstheme="minorHAnsi"/>
        </w:rPr>
        <w:t xml:space="preserve"> capture fluctuating, psychosocial, neurodivergent, cognitive, communication, invisible, progressive and complex disability, particularly where needs vary by environment, informal support, geography or the interaction of multiple impairments</w:t>
      </w:r>
      <w:r w:rsidRPr="00DE389A">
        <w:rPr>
          <w:rFonts w:cstheme="minorHAnsi"/>
          <w:sz w:val="32"/>
          <w:szCs w:val="32"/>
        </w:rPr>
        <w:t>.</w:t>
      </w:r>
      <w:r w:rsidR="00E44F4F" w:rsidRPr="00840A98">
        <w:rPr>
          <w:rFonts w:cstheme="minorHAnsi"/>
          <w:b/>
          <w:bCs/>
          <w:sz w:val="32"/>
          <w:szCs w:val="32"/>
        </w:rPr>
        <w:t xml:space="preserve"> </w:t>
      </w:r>
      <w:r w:rsidRPr="00DE389A">
        <w:rPr>
          <w:rFonts w:cstheme="minorHAnsi"/>
        </w:rPr>
        <w:t>95%</w:t>
      </w:r>
      <w:r w:rsidRPr="00840A98">
        <w:rPr>
          <w:rFonts w:cstheme="minorHAnsi"/>
        </w:rPr>
        <w:t xml:space="preserve"> were concerned that budgets </w:t>
      </w:r>
      <w:r w:rsidRPr="00840A98">
        <w:rPr>
          <w:rFonts w:cstheme="minorHAnsi"/>
        </w:rPr>
        <w:lastRenderedPageBreak/>
        <w:t xml:space="preserve">may not reflect individual circumstances and </w:t>
      </w:r>
      <w:r w:rsidRPr="00DE389A">
        <w:rPr>
          <w:rFonts w:cstheme="minorHAnsi"/>
        </w:rPr>
        <w:t>78%</w:t>
      </w:r>
      <w:r w:rsidRPr="00840A98">
        <w:rPr>
          <w:rFonts w:cstheme="minorHAnsi"/>
        </w:rPr>
        <w:t xml:space="preserve"> disagreed or strongly disagreed that the proposed budget method would improve</w:t>
      </w:r>
      <w:r w:rsidR="00593631" w:rsidRPr="00840A98">
        <w:rPr>
          <w:rFonts w:cstheme="minorHAnsi"/>
        </w:rPr>
        <w:t xml:space="preserve"> </w:t>
      </w:r>
      <w:r w:rsidRPr="00840A98">
        <w:rPr>
          <w:rFonts w:cstheme="minorHAnsi"/>
        </w:rPr>
        <w:t>consistency.</w:t>
      </w:r>
    </w:p>
    <w:p w14:paraId="6F304B61" w14:textId="69A69F22" w:rsidR="00743A4F" w:rsidRDefault="007A6EC3" w:rsidP="007C3069">
      <w:pPr>
        <w:pStyle w:val="ListBullet"/>
        <w:numPr>
          <w:ilvl w:val="0"/>
          <w:numId w:val="0"/>
        </w:numPr>
        <w:rPr>
          <w:rFonts w:cstheme="minorHAnsi"/>
        </w:rPr>
      </w:pPr>
      <w:r>
        <w:rPr>
          <w:rFonts w:cstheme="minorHAnsi"/>
        </w:rPr>
        <w:t xml:space="preserve">The survey </w:t>
      </w:r>
      <w:r w:rsidR="00C07278">
        <w:rPr>
          <w:rFonts w:cstheme="minorHAnsi"/>
        </w:rPr>
        <w:t xml:space="preserve">also </w:t>
      </w:r>
      <w:r>
        <w:rPr>
          <w:rFonts w:cstheme="minorHAnsi"/>
        </w:rPr>
        <w:t xml:space="preserve">revealed significant concerns </w:t>
      </w:r>
      <w:r w:rsidR="008157FC" w:rsidRPr="00840A98">
        <w:rPr>
          <w:rFonts w:cstheme="minorHAnsi"/>
        </w:rPr>
        <w:t xml:space="preserve">not only about whether an assessment is accurate first time, but about whether </w:t>
      </w:r>
      <w:r>
        <w:rPr>
          <w:rFonts w:cstheme="minorHAnsi"/>
        </w:rPr>
        <w:t xml:space="preserve">participants </w:t>
      </w:r>
      <w:r w:rsidR="008157FC" w:rsidRPr="00840A98">
        <w:rPr>
          <w:rFonts w:cstheme="minorHAnsi"/>
        </w:rPr>
        <w:t xml:space="preserve">can see what has been recorded, correct mistakes, provide additional evidence, obtain human reconsideration and challenge an outcome before an </w:t>
      </w:r>
      <w:proofErr w:type="gramStart"/>
      <w:r w:rsidR="008157FC" w:rsidRPr="00840A98">
        <w:rPr>
          <w:rFonts w:cstheme="minorHAnsi"/>
        </w:rPr>
        <w:t>error flows</w:t>
      </w:r>
      <w:proofErr w:type="gramEnd"/>
      <w:r w:rsidR="008157FC" w:rsidRPr="00840A98">
        <w:rPr>
          <w:rFonts w:cstheme="minorHAnsi"/>
        </w:rPr>
        <w:t xml:space="preserve"> through to their budget</w:t>
      </w:r>
      <w:r w:rsidR="00743A4F">
        <w:rPr>
          <w:rFonts w:cstheme="minorHAnsi"/>
        </w:rPr>
        <w:t>.</w:t>
      </w:r>
    </w:p>
    <w:p w14:paraId="0890A88E" w14:textId="1E6F724C" w:rsidR="008157FC" w:rsidRPr="00840A98" w:rsidRDefault="00743A4F" w:rsidP="007C3069">
      <w:pPr>
        <w:pStyle w:val="ListBullet"/>
        <w:numPr>
          <w:ilvl w:val="0"/>
          <w:numId w:val="0"/>
        </w:numPr>
        <w:rPr>
          <w:rFonts w:cstheme="minorHAnsi"/>
        </w:rPr>
      </w:pPr>
      <w:r>
        <w:rPr>
          <w:rFonts w:cstheme="minorHAnsi"/>
        </w:rPr>
        <w:t>PWDA supports r</w:t>
      </w:r>
      <w:r w:rsidR="008157FC" w:rsidRPr="00840A98">
        <w:rPr>
          <w:rFonts w:cstheme="minorHAnsi"/>
        </w:rPr>
        <w:t>espondents repeated</w:t>
      </w:r>
      <w:r>
        <w:rPr>
          <w:rFonts w:cstheme="minorHAnsi"/>
        </w:rPr>
        <w:t xml:space="preserve"> </w:t>
      </w:r>
      <w:r w:rsidR="008157FC" w:rsidRPr="00840A98">
        <w:rPr>
          <w:rFonts w:cstheme="minorHAnsi"/>
        </w:rPr>
        <w:t>call</w:t>
      </w:r>
      <w:r>
        <w:rPr>
          <w:rFonts w:cstheme="minorHAnsi"/>
        </w:rPr>
        <w:t>s</w:t>
      </w:r>
      <w:r w:rsidR="00C222CE" w:rsidRPr="00840A98">
        <w:rPr>
          <w:rFonts w:cstheme="minorHAnsi"/>
        </w:rPr>
        <w:t xml:space="preserve"> </w:t>
      </w:r>
      <w:r w:rsidR="008157FC" w:rsidRPr="00840A98">
        <w:rPr>
          <w:rFonts w:cstheme="minorHAnsi"/>
        </w:rPr>
        <w:t>for professional evidence and disability expertise to</w:t>
      </w:r>
      <w:r w:rsidR="00CB12BE" w:rsidRPr="00840A98">
        <w:rPr>
          <w:rFonts w:cstheme="minorHAnsi"/>
        </w:rPr>
        <w:t xml:space="preserve"> </w:t>
      </w:r>
      <w:r w:rsidR="008157FC" w:rsidRPr="00840A98">
        <w:rPr>
          <w:rFonts w:cstheme="minorHAnsi"/>
        </w:rPr>
        <w:t xml:space="preserve">complement, rather than be displaced </w:t>
      </w:r>
      <w:r w:rsidR="00C222CE" w:rsidRPr="00840A98">
        <w:rPr>
          <w:rFonts w:cstheme="minorHAnsi"/>
        </w:rPr>
        <w:t>by</w:t>
      </w:r>
      <w:r w:rsidR="008157FC" w:rsidRPr="00840A98">
        <w:rPr>
          <w:rFonts w:cstheme="minorHAnsi"/>
        </w:rPr>
        <w:t xml:space="preserve"> a standardised assessment. This is especially prominent in responses about psychosocial disability, complex disability, assistive technology and fluctuating conditions.</w:t>
      </w:r>
    </w:p>
    <w:p w14:paraId="1D196FB2" w14:textId="793CF592" w:rsidR="007927C3" w:rsidRDefault="00F71D38" w:rsidP="007927C3">
      <w:pPr>
        <w:spacing w:line="360" w:lineRule="auto"/>
        <w:rPr>
          <w:rFonts w:asciiTheme="minorHAnsi" w:hAnsiTheme="minorHAnsi" w:cstheme="minorHAnsi"/>
        </w:rPr>
      </w:pPr>
      <w:r w:rsidRPr="00840A98">
        <w:rPr>
          <w:rFonts w:asciiTheme="minorHAnsi" w:hAnsiTheme="minorHAnsi" w:cstheme="minorHAnsi"/>
        </w:rPr>
        <w:t>Respondents</w:t>
      </w:r>
      <w:r w:rsidR="007927C3" w:rsidRPr="00840A98">
        <w:rPr>
          <w:rFonts w:asciiTheme="minorHAnsi" w:hAnsiTheme="minorHAnsi" w:cstheme="minorHAnsi"/>
        </w:rPr>
        <w:t xml:space="preserve"> want a system that is structured enough to be predictable, but flexible and accountable enough to recognise an individual whose needs do not fit the standard case, and to correct the decision quickly when the system gets it wrong.</w:t>
      </w:r>
    </w:p>
    <w:p w14:paraId="6BE7566E" w14:textId="1FCF088F" w:rsidR="00C03FD9" w:rsidRDefault="00C03FD9" w:rsidP="007927C3">
      <w:pPr>
        <w:spacing w:line="360" w:lineRule="auto"/>
        <w:rPr>
          <w:rFonts w:asciiTheme="minorHAnsi" w:hAnsiTheme="minorHAnsi" w:cstheme="minorHAnsi"/>
        </w:rPr>
      </w:pPr>
    </w:p>
    <w:p w14:paraId="10B75259" w14:textId="52122E5E" w:rsidR="007C4DC1" w:rsidRPr="002765AD" w:rsidRDefault="002C0259" w:rsidP="007927C3">
      <w:pPr>
        <w:spacing w:line="360" w:lineRule="auto"/>
        <w:rPr>
          <w:rFonts w:asciiTheme="minorHAnsi" w:hAnsiTheme="minorHAnsi" w:cstheme="minorHAnsi"/>
        </w:rPr>
      </w:pPr>
      <w:r>
        <w:rPr>
          <w:rFonts w:asciiTheme="minorHAnsi" w:hAnsiTheme="minorHAnsi" w:cstheme="minorHAnsi"/>
        </w:rPr>
        <w:t>Therefore,</w:t>
      </w:r>
      <w:r w:rsidR="001C05D4">
        <w:rPr>
          <w:rFonts w:asciiTheme="minorHAnsi" w:hAnsiTheme="minorHAnsi" w:cstheme="minorHAnsi"/>
        </w:rPr>
        <w:t xml:space="preserve"> PWDA argues </w:t>
      </w:r>
      <w:r w:rsidR="00375485">
        <w:rPr>
          <w:rFonts w:asciiTheme="minorHAnsi" w:hAnsiTheme="minorHAnsi" w:cstheme="minorHAnsi"/>
        </w:rPr>
        <w:t xml:space="preserve">that the Government should not finalise the NDIS rules until it can demonstrate that the assessment process and </w:t>
      </w:r>
      <w:r w:rsidR="00D77E79">
        <w:rPr>
          <w:rFonts w:asciiTheme="minorHAnsi" w:hAnsiTheme="minorHAnsi" w:cstheme="minorHAnsi"/>
        </w:rPr>
        <w:t xml:space="preserve">budget methods </w:t>
      </w:r>
      <w:r w:rsidR="009C76D3">
        <w:rPr>
          <w:rFonts w:asciiTheme="minorHAnsi" w:hAnsiTheme="minorHAnsi" w:cstheme="minorHAnsi"/>
        </w:rPr>
        <w:t>are fair and effective f</w:t>
      </w:r>
      <w:r w:rsidR="00D77E79">
        <w:rPr>
          <w:rFonts w:asciiTheme="minorHAnsi" w:hAnsiTheme="minorHAnsi" w:cstheme="minorHAnsi"/>
        </w:rPr>
        <w:t xml:space="preserve">or people </w:t>
      </w:r>
      <w:r w:rsidR="006E3EAC">
        <w:rPr>
          <w:rFonts w:asciiTheme="minorHAnsi" w:hAnsiTheme="minorHAnsi" w:cstheme="minorHAnsi"/>
        </w:rPr>
        <w:t xml:space="preserve">with </w:t>
      </w:r>
      <w:r w:rsidR="003956E9">
        <w:rPr>
          <w:rFonts w:asciiTheme="minorHAnsi" w:hAnsiTheme="minorHAnsi" w:cstheme="minorHAnsi"/>
        </w:rPr>
        <w:t xml:space="preserve">a </w:t>
      </w:r>
      <w:r w:rsidR="00BA11F8">
        <w:rPr>
          <w:rFonts w:asciiTheme="minorHAnsi" w:hAnsiTheme="minorHAnsi" w:cstheme="minorHAnsi"/>
        </w:rPr>
        <w:t>diversity of disability,</w:t>
      </w:r>
      <w:r w:rsidR="006E3EAC">
        <w:rPr>
          <w:rFonts w:asciiTheme="minorHAnsi" w:hAnsiTheme="minorHAnsi" w:cstheme="minorHAnsi"/>
        </w:rPr>
        <w:t xml:space="preserve"> circumstances and locations</w:t>
      </w:r>
      <w:r w:rsidR="00A7655D">
        <w:rPr>
          <w:rFonts w:asciiTheme="minorHAnsi" w:hAnsiTheme="minorHAnsi" w:cstheme="minorHAnsi"/>
        </w:rPr>
        <w:t xml:space="preserve">, and has </w:t>
      </w:r>
      <w:r w:rsidR="002765AD">
        <w:rPr>
          <w:rFonts w:asciiTheme="minorHAnsi" w:hAnsiTheme="minorHAnsi" w:cstheme="minorHAnsi"/>
        </w:rPr>
        <w:t xml:space="preserve">openly </w:t>
      </w:r>
      <w:r w:rsidR="00A7655D">
        <w:rPr>
          <w:rFonts w:asciiTheme="minorHAnsi" w:hAnsiTheme="minorHAnsi" w:cstheme="minorHAnsi"/>
        </w:rPr>
        <w:t>shared the evidence</w:t>
      </w:r>
      <w:r w:rsidR="002765AD">
        <w:rPr>
          <w:rFonts w:asciiTheme="minorHAnsi" w:hAnsiTheme="minorHAnsi" w:cstheme="minorHAnsi"/>
        </w:rPr>
        <w:t>.</w:t>
      </w:r>
    </w:p>
    <w:p w14:paraId="3603F8D5" w14:textId="456B7E06" w:rsidR="00CE6147" w:rsidRPr="00CA1DF1" w:rsidRDefault="00CE6147" w:rsidP="00CA1DF1">
      <w:pPr>
        <w:spacing w:line="360" w:lineRule="auto"/>
        <w:rPr>
          <w:rFonts w:ascii="Arial" w:hAnsi="Arial" w:cs="Arial"/>
          <w:b/>
          <w:bCs/>
        </w:rPr>
      </w:pPr>
    </w:p>
    <w:p w14:paraId="312C20EB" w14:textId="70983A15" w:rsidR="006C3FA7" w:rsidRPr="00F71D38" w:rsidRDefault="00E14970" w:rsidP="00F71D38">
      <w:pPr>
        <w:pStyle w:val="Heading1"/>
        <w:rPr>
          <w:sz w:val="52"/>
          <w:szCs w:val="52"/>
        </w:rPr>
      </w:pPr>
      <w:bookmarkStart w:id="25" w:name="_Toc143006742"/>
      <w:bookmarkStart w:id="26" w:name="_Hlk138314465"/>
      <w:r w:rsidRPr="00DF7ABD">
        <w:rPr>
          <w:sz w:val="52"/>
          <w:szCs w:val="52"/>
        </w:rPr>
        <w:t>Summary of Recommendations</w:t>
      </w:r>
      <w:bookmarkStart w:id="27" w:name="_Hlk141200362"/>
      <w:bookmarkEnd w:id="25"/>
    </w:p>
    <w:p w14:paraId="633440A8" w14:textId="66A14EA9" w:rsidR="0031685C" w:rsidRPr="001B78BC" w:rsidRDefault="0031685C" w:rsidP="009E310A">
      <w:pPr>
        <w:pStyle w:val="Heading3"/>
        <w:rPr>
          <w:rFonts w:cs="Arial"/>
          <w:bCs/>
          <w:sz w:val="36"/>
          <w:szCs w:val="36"/>
        </w:rPr>
      </w:pPr>
      <w:r w:rsidRPr="001B78BC">
        <w:rPr>
          <w:sz w:val="36"/>
          <w:szCs w:val="36"/>
        </w:rPr>
        <w:t>Support Needs Assessment Rules</w:t>
      </w:r>
    </w:p>
    <w:p w14:paraId="61D12117" w14:textId="740E49DB" w:rsidR="00DF766F" w:rsidRDefault="008A59A9" w:rsidP="008A59A9">
      <w:pPr>
        <w:pStyle w:val="ListBullet"/>
        <w:numPr>
          <w:ilvl w:val="0"/>
          <w:numId w:val="0"/>
        </w:numPr>
        <w:rPr>
          <w:rFonts w:cs="Arial"/>
        </w:rPr>
      </w:pPr>
      <w:r w:rsidRPr="008A59A9">
        <w:rPr>
          <w:rFonts w:cs="Arial"/>
          <w:b/>
          <w:bCs/>
        </w:rPr>
        <w:t xml:space="preserve">Recommendation </w:t>
      </w:r>
      <w:r w:rsidR="006B7C21">
        <w:rPr>
          <w:rFonts w:cs="Arial"/>
          <w:b/>
          <w:bCs/>
        </w:rPr>
        <w:t xml:space="preserve">1 </w:t>
      </w:r>
      <w:r w:rsidRPr="008A59A9">
        <w:rPr>
          <w:rFonts w:cs="Arial"/>
          <w:b/>
          <w:bCs/>
        </w:rPr>
        <w:t>-</w:t>
      </w:r>
      <w:r>
        <w:rPr>
          <w:rFonts w:cs="Arial"/>
        </w:rPr>
        <w:t xml:space="preserve"> </w:t>
      </w:r>
      <w:r w:rsidR="00AE23F6" w:rsidRPr="003B6AD2">
        <w:rPr>
          <w:rFonts w:cs="Arial"/>
        </w:rPr>
        <w:t xml:space="preserve">The rules should not be finalised until the </w:t>
      </w:r>
      <w:r w:rsidR="003A3C60" w:rsidRPr="003B6AD2">
        <w:rPr>
          <w:rFonts w:cs="Arial"/>
        </w:rPr>
        <w:t>assessment,</w:t>
      </w:r>
      <w:r w:rsidR="00AE23F6" w:rsidRPr="003B6AD2">
        <w:rPr>
          <w:rFonts w:cs="Arial"/>
        </w:rPr>
        <w:t xml:space="preserve"> and budget pathway has been tested across a demonstrably diverse range of disability, communication, support and geographic circumstances, with results made transparent enough for the community to evaluate.</w:t>
      </w:r>
    </w:p>
    <w:p w14:paraId="0FF29832" w14:textId="5AEA3A4B" w:rsidR="00BA53ED" w:rsidRPr="008A59A9" w:rsidRDefault="00BA53ED" w:rsidP="008A59A9">
      <w:pPr>
        <w:pStyle w:val="ListBullet"/>
        <w:numPr>
          <w:ilvl w:val="0"/>
          <w:numId w:val="0"/>
        </w:numPr>
        <w:rPr>
          <w:rFonts w:cs="Arial"/>
        </w:rPr>
      </w:pPr>
      <w:r w:rsidRPr="00BA53ED">
        <w:rPr>
          <w:rFonts w:cs="Arial"/>
          <w:b/>
          <w:bCs/>
        </w:rPr>
        <w:lastRenderedPageBreak/>
        <w:t xml:space="preserve">Recommendation </w:t>
      </w:r>
      <w:r w:rsidR="00DC4A17">
        <w:rPr>
          <w:rFonts w:cs="Arial"/>
          <w:b/>
          <w:bCs/>
        </w:rPr>
        <w:t xml:space="preserve">2 </w:t>
      </w:r>
      <w:r w:rsidRPr="00BA53ED">
        <w:rPr>
          <w:rFonts w:cs="Arial"/>
          <w:b/>
          <w:bCs/>
        </w:rPr>
        <w:t>-</w:t>
      </w:r>
      <w:r>
        <w:rPr>
          <w:rFonts w:cs="Arial"/>
        </w:rPr>
        <w:t xml:space="preserve"> </w:t>
      </w:r>
      <w:r w:rsidRPr="003B6AD2">
        <w:rPr>
          <w:rFonts w:cs="Arial"/>
        </w:rPr>
        <w:t>Exposure-draft consultation should allow the community to examine the rules as an interacting system, including the complete assessment-to-budget pathway, rather than requiring feedback on key components before the operative detail is available.</w:t>
      </w:r>
    </w:p>
    <w:p w14:paraId="2B352A0F" w14:textId="2EED3826" w:rsidR="008D1057" w:rsidRDefault="008D1057" w:rsidP="006B11DE">
      <w:pPr>
        <w:pStyle w:val="ListBullet"/>
        <w:numPr>
          <w:ilvl w:val="0"/>
          <w:numId w:val="0"/>
        </w:numPr>
      </w:pPr>
      <w:r w:rsidRPr="008D1057">
        <w:rPr>
          <w:rFonts w:cs="Arial"/>
          <w:b/>
          <w:bCs/>
        </w:rPr>
        <w:t xml:space="preserve">Recommendation </w:t>
      </w:r>
      <w:r w:rsidR="00DC4A17">
        <w:rPr>
          <w:rFonts w:cs="Arial"/>
          <w:b/>
          <w:bCs/>
        </w:rPr>
        <w:t xml:space="preserve">3 </w:t>
      </w:r>
      <w:r w:rsidRPr="008D1057">
        <w:rPr>
          <w:rFonts w:cs="Arial"/>
          <w:b/>
          <w:bCs/>
        </w:rPr>
        <w:t>-</w:t>
      </w:r>
      <w:r>
        <w:rPr>
          <w:rFonts w:cs="Arial"/>
        </w:rPr>
        <w:t xml:space="preserve"> </w:t>
      </w:r>
      <w:r w:rsidR="00AE23F6" w:rsidRPr="003B6AD2">
        <w:rPr>
          <w:rFonts w:cs="Arial"/>
        </w:rPr>
        <w:t>Assessment processes must be accessible by design. Reasonable adjustments must protect the accuracy of the assessment, not merely the participant's ability to attend it.</w:t>
      </w:r>
      <w:r>
        <w:rPr>
          <w:rFonts w:cs="Arial"/>
        </w:rPr>
        <w:t xml:space="preserve"> </w:t>
      </w:r>
      <w:r>
        <w:t>T</w:t>
      </w:r>
      <w:r w:rsidRPr="004365B0">
        <w:t xml:space="preserve">he rules </w:t>
      </w:r>
      <w:r>
        <w:t xml:space="preserve">must </w:t>
      </w:r>
      <w:r w:rsidRPr="004365B0">
        <w:t>guarantee reasonable adjustments to the assessment process and make clear that a participant must not receive a lower assessment outcome because the assessment method itself prevented them from communicating their needs.</w:t>
      </w:r>
    </w:p>
    <w:p w14:paraId="1D33C659" w14:textId="367F259B" w:rsidR="00B83A55" w:rsidRDefault="00B83A55" w:rsidP="00B83A55">
      <w:pPr>
        <w:spacing w:line="360" w:lineRule="auto"/>
        <w:rPr>
          <w:rFonts w:ascii="Arial" w:hAnsi="Arial" w:cs="Arial"/>
        </w:rPr>
      </w:pPr>
      <w:r w:rsidRPr="000E0ACC">
        <w:rPr>
          <w:rFonts w:asciiTheme="minorHAnsi" w:hAnsiTheme="minorHAnsi" w:cstheme="minorHAnsi"/>
          <w:b/>
          <w:bCs/>
        </w:rPr>
        <w:t xml:space="preserve">Recommendation </w:t>
      </w:r>
      <w:r w:rsidR="00DC4A17">
        <w:rPr>
          <w:rFonts w:asciiTheme="minorHAnsi" w:hAnsiTheme="minorHAnsi" w:cstheme="minorHAnsi"/>
          <w:b/>
          <w:bCs/>
        </w:rPr>
        <w:t xml:space="preserve">4 </w:t>
      </w:r>
      <w:r w:rsidRPr="000E0ACC">
        <w:rPr>
          <w:rFonts w:asciiTheme="minorHAnsi" w:hAnsiTheme="minorHAnsi" w:cstheme="minorHAnsi"/>
          <w:b/>
          <w:bCs/>
        </w:rPr>
        <w:t>-</w:t>
      </w:r>
      <w:r>
        <w:rPr>
          <w:rFonts w:asciiTheme="minorHAnsi" w:hAnsiTheme="minorHAnsi" w:cstheme="minorHAnsi"/>
        </w:rPr>
        <w:t xml:space="preserve"> </w:t>
      </w:r>
      <w:r w:rsidRPr="008625DB">
        <w:rPr>
          <w:rFonts w:ascii="Arial" w:hAnsi="Arial" w:cs="Arial"/>
        </w:rPr>
        <w:t>Develop a public</w:t>
      </w:r>
      <w:r w:rsidRPr="00331630">
        <w:rPr>
          <w:rFonts w:cs="Arial"/>
        </w:rPr>
        <w:t xml:space="preserve"> </w:t>
      </w:r>
      <w:r w:rsidRPr="008625DB">
        <w:rPr>
          <w:rFonts w:ascii="Arial" w:hAnsi="Arial" w:cs="Arial"/>
        </w:rPr>
        <w:t xml:space="preserve">explanation of the </w:t>
      </w:r>
      <w:r w:rsidR="00C07278">
        <w:rPr>
          <w:rFonts w:ascii="Arial" w:hAnsi="Arial" w:cs="Arial"/>
        </w:rPr>
        <w:t xml:space="preserve">I-CAN 6 </w:t>
      </w:r>
      <w:r w:rsidRPr="008625DB">
        <w:rPr>
          <w:rFonts w:ascii="Arial" w:hAnsi="Arial" w:cs="Arial"/>
        </w:rPr>
        <w:t>scoring-to-funding logic, so participants can understand how their assessment leads to specific budget decisions.</w:t>
      </w:r>
    </w:p>
    <w:p w14:paraId="774F0E4B" w14:textId="08413893" w:rsidR="00FE36C8" w:rsidRDefault="00B83A55" w:rsidP="00670F87">
      <w:pPr>
        <w:pStyle w:val="ListBullet"/>
        <w:numPr>
          <w:ilvl w:val="0"/>
          <w:numId w:val="0"/>
        </w:numPr>
        <w:rPr>
          <w:rFonts w:cs="Arial"/>
        </w:rPr>
      </w:pPr>
      <w:r w:rsidRPr="007D7061">
        <w:rPr>
          <w:rFonts w:cs="Arial"/>
          <w:b/>
          <w:bCs/>
        </w:rPr>
        <w:t xml:space="preserve">Recommendation </w:t>
      </w:r>
      <w:r w:rsidR="00DC4A17">
        <w:rPr>
          <w:rFonts w:cs="Arial"/>
          <w:b/>
          <w:bCs/>
        </w:rPr>
        <w:t xml:space="preserve">5 </w:t>
      </w:r>
      <w:r w:rsidRPr="007D7061">
        <w:rPr>
          <w:rFonts w:cs="Arial"/>
          <w:b/>
          <w:bCs/>
        </w:rPr>
        <w:t>-</w:t>
      </w:r>
      <w:r>
        <w:rPr>
          <w:rFonts w:cs="Arial"/>
          <w:i/>
          <w:iCs/>
        </w:rPr>
        <w:t xml:space="preserve"> </w:t>
      </w:r>
      <w:r w:rsidRPr="007D7061">
        <w:rPr>
          <w:rFonts w:cs="Arial"/>
        </w:rPr>
        <w:t xml:space="preserve">Provide validation evidence </w:t>
      </w:r>
      <w:r>
        <w:rPr>
          <w:rFonts w:cs="Arial"/>
        </w:rPr>
        <w:t xml:space="preserve">to </w:t>
      </w:r>
      <w:r w:rsidRPr="007D7061">
        <w:rPr>
          <w:rFonts w:cs="Arial"/>
        </w:rPr>
        <w:t>demonstrate that the combined core assessment, PECQ and targeted assessment pathway is reliable across different disability types, communication methods and fluctuating or complex support needs</w:t>
      </w:r>
      <w:r>
        <w:rPr>
          <w:rFonts w:cs="Arial"/>
        </w:rPr>
        <w:t>.</w:t>
      </w:r>
    </w:p>
    <w:p w14:paraId="3E44353A" w14:textId="05B62D47" w:rsidR="00FA46A3" w:rsidRPr="00935186" w:rsidRDefault="00FA46A3" w:rsidP="00670F87">
      <w:pPr>
        <w:pStyle w:val="ListBullet"/>
        <w:numPr>
          <w:ilvl w:val="0"/>
          <w:numId w:val="0"/>
        </w:numPr>
        <w:rPr>
          <w:rFonts w:cs="Arial"/>
        </w:rPr>
      </w:pPr>
      <w:r w:rsidRPr="0082699C">
        <w:rPr>
          <w:rFonts w:cs="Arial"/>
          <w:b/>
          <w:bCs/>
        </w:rPr>
        <w:t xml:space="preserve">Recommendation </w:t>
      </w:r>
      <w:r w:rsidR="00DC4A17">
        <w:rPr>
          <w:rFonts w:cs="Arial"/>
          <w:b/>
          <w:bCs/>
        </w:rPr>
        <w:t xml:space="preserve">6 </w:t>
      </w:r>
      <w:r w:rsidRPr="0082699C">
        <w:rPr>
          <w:rFonts w:cs="Arial"/>
          <w:b/>
          <w:bCs/>
        </w:rPr>
        <w:t>-</w:t>
      </w:r>
      <w:r>
        <w:rPr>
          <w:rFonts w:cs="Arial"/>
        </w:rPr>
        <w:t xml:space="preserve"> </w:t>
      </w:r>
      <w:r w:rsidRPr="003B6AD2">
        <w:rPr>
          <w:rFonts w:cs="Arial"/>
        </w:rPr>
        <w:t>Relevant existing medical, allied health and other professional evidence must be genuinely considered, with a clear process for resolving conflicts between that evidence and the standardised assessment.</w:t>
      </w:r>
    </w:p>
    <w:p w14:paraId="128E8758" w14:textId="7A75B970" w:rsidR="00AE23F6" w:rsidRDefault="006B11DE" w:rsidP="008E5A48">
      <w:pPr>
        <w:spacing w:after="160" w:line="360" w:lineRule="auto"/>
        <w:rPr>
          <w:rFonts w:ascii="Arial" w:hAnsi="Arial" w:cs="Arial"/>
        </w:rPr>
      </w:pPr>
      <w:r w:rsidRPr="263E64AC">
        <w:rPr>
          <w:rFonts w:ascii="Arial" w:hAnsi="Arial" w:cs="Arial"/>
          <w:b/>
          <w:bCs/>
        </w:rPr>
        <w:t xml:space="preserve">Recommendation </w:t>
      </w:r>
      <w:r w:rsidR="00DC4A17">
        <w:rPr>
          <w:rFonts w:ascii="Arial" w:hAnsi="Arial" w:cs="Arial"/>
          <w:b/>
          <w:bCs/>
        </w:rPr>
        <w:t xml:space="preserve">7 </w:t>
      </w:r>
      <w:r w:rsidRPr="263E64AC">
        <w:rPr>
          <w:rFonts w:ascii="Arial" w:hAnsi="Arial" w:cs="Arial"/>
          <w:b/>
          <w:bCs/>
        </w:rPr>
        <w:t>-</w:t>
      </w:r>
      <w:r w:rsidRPr="263E64AC">
        <w:rPr>
          <w:rFonts w:ascii="Arial" w:hAnsi="Arial" w:cs="Arial"/>
        </w:rPr>
        <w:t xml:space="preserve"> People must be able to review the draft of the support needs assessment before it is finalised and submitted</w:t>
      </w:r>
      <w:r>
        <w:rPr>
          <w:rFonts w:ascii="Arial" w:hAnsi="Arial" w:cs="Arial"/>
        </w:rPr>
        <w:t xml:space="preserve"> and have access to supported decision making and/or individual advocacy.</w:t>
      </w:r>
      <w:r w:rsidRPr="263E64AC">
        <w:rPr>
          <w:rFonts w:ascii="Arial" w:hAnsi="Arial" w:cs="Arial"/>
        </w:rPr>
        <w:t xml:space="preserve"> This ensures there is the opportunity to correct any misunderstandings that could result in delayed access to critical supports</w:t>
      </w:r>
      <w:r>
        <w:rPr>
          <w:rFonts w:ascii="Arial" w:hAnsi="Arial" w:cs="Arial"/>
        </w:rPr>
        <w:t>.</w:t>
      </w:r>
    </w:p>
    <w:p w14:paraId="787C7F50" w14:textId="5B2D2908" w:rsidR="00EC38C6" w:rsidRPr="001B78BC" w:rsidRDefault="00EC38C6" w:rsidP="00EC38C6">
      <w:pPr>
        <w:pStyle w:val="Heading3"/>
        <w:rPr>
          <w:rFonts w:asciiTheme="minorHAnsi" w:hAnsiTheme="minorHAnsi" w:cstheme="minorHAnsi"/>
          <w:bCs/>
          <w:sz w:val="36"/>
          <w:szCs w:val="36"/>
        </w:rPr>
      </w:pPr>
      <w:r w:rsidRPr="001B78BC">
        <w:rPr>
          <w:sz w:val="36"/>
          <w:szCs w:val="36"/>
        </w:rPr>
        <w:t>Budget Method Rules</w:t>
      </w:r>
    </w:p>
    <w:p w14:paraId="6B930AAD" w14:textId="77A86617" w:rsidR="00576FB9" w:rsidRDefault="00576FB9" w:rsidP="00576FB9">
      <w:pPr>
        <w:pStyle w:val="ListBullet"/>
        <w:numPr>
          <w:ilvl w:val="0"/>
          <w:numId w:val="0"/>
        </w:numPr>
        <w:rPr>
          <w:rFonts w:cs="Arial"/>
        </w:rPr>
      </w:pPr>
      <w:r w:rsidRPr="004310BC">
        <w:rPr>
          <w:rFonts w:cs="Arial"/>
          <w:b/>
          <w:bCs/>
        </w:rPr>
        <w:t xml:space="preserve">Recommendation </w:t>
      </w:r>
      <w:r w:rsidR="00DC4A17">
        <w:rPr>
          <w:rFonts w:cs="Arial"/>
          <w:b/>
          <w:bCs/>
        </w:rPr>
        <w:t xml:space="preserve">8 </w:t>
      </w:r>
      <w:r w:rsidRPr="004310BC">
        <w:rPr>
          <w:rFonts w:cs="Arial"/>
          <w:b/>
          <w:bCs/>
        </w:rPr>
        <w:t>-</w:t>
      </w:r>
      <w:r>
        <w:rPr>
          <w:rFonts w:cs="Arial"/>
        </w:rPr>
        <w:t xml:space="preserve"> </w:t>
      </w:r>
      <w:r w:rsidRPr="00E16DA5">
        <w:rPr>
          <w:rFonts w:cs="Arial"/>
        </w:rPr>
        <w:t>The budget method rules should require the NDIA to provide participants with a plain language budget explanation statement outlining how each component of their funding was calculated, including assumptions, adjustments, and supporting evidence</w:t>
      </w:r>
      <w:r>
        <w:rPr>
          <w:rFonts w:cs="Arial"/>
        </w:rPr>
        <w:t xml:space="preserve"> </w:t>
      </w:r>
      <w:r w:rsidRPr="003B6AD2">
        <w:rPr>
          <w:rFonts w:cs="Arial"/>
        </w:rPr>
        <w:t xml:space="preserve">and </w:t>
      </w:r>
      <w:r>
        <w:rPr>
          <w:rFonts w:cs="Arial"/>
        </w:rPr>
        <w:t xml:space="preserve">options </w:t>
      </w:r>
      <w:r w:rsidRPr="003B6AD2">
        <w:rPr>
          <w:rFonts w:cs="Arial"/>
        </w:rPr>
        <w:t>to challenge an error.</w:t>
      </w:r>
      <w:r>
        <w:rPr>
          <w:rFonts w:cs="Arial"/>
        </w:rPr>
        <w:t xml:space="preserve"> </w:t>
      </w:r>
    </w:p>
    <w:p w14:paraId="030D87B6" w14:textId="3F407A48" w:rsidR="00576FB9" w:rsidRDefault="00576FB9" w:rsidP="00576FB9">
      <w:pPr>
        <w:pStyle w:val="ListBullet"/>
        <w:numPr>
          <w:ilvl w:val="0"/>
          <w:numId w:val="0"/>
        </w:numPr>
        <w:rPr>
          <w:rFonts w:cs="Arial"/>
        </w:rPr>
      </w:pPr>
      <w:r w:rsidRPr="002E577C">
        <w:rPr>
          <w:rFonts w:cs="Arial"/>
          <w:b/>
          <w:bCs/>
        </w:rPr>
        <w:lastRenderedPageBreak/>
        <w:t xml:space="preserve">Recommendation </w:t>
      </w:r>
      <w:r w:rsidR="00DC4A17">
        <w:rPr>
          <w:rFonts w:cs="Arial"/>
          <w:b/>
          <w:bCs/>
        </w:rPr>
        <w:t xml:space="preserve">9 </w:t>
      </w:r>
      <w:r w:rsidRPr="002E577C">
        <w:rPr>
          <w:rFonts w:cs="Arial"/>
          <w:b/>
          <w:bCs/>
        </w:rPr>
        <w:t>-</w:t>
      </w:r>
      <w:r>
        <w:rPr>
          <w:rFonts w:cs="Arial"/>
        </w:rPr>
        <w:t xml:space="preserve"> T</w:t>
      </w:r>
      <w:r w:rsidRPr="00B77298">
        <w:rPr>
          <w:rFonts w:cs="Arial"/>
        </w:rPr>
        <w:t>he NDIA should publish regular, accessible public reporting on budget method outcomes, including funding trends, review outcomes, participant satisfaction measures, and impacts across different disability cohorts.</w:t>
      </w:r>
    </w:p>
    <w:p w14:paraId="614E34B9" w14:textId="172E71FC" w:rsidR="008C46E5" w:rsidRPr="001B78BC" w:rsidRDefault="001B78BC" w:rsidP="001B78BC">
      <w:pPr>
        <w:pStyle w:val="Heading3"/>
        <w:rPr>
          <w:sz w:val="36"/>
          <w:szCs w:val="36"/>
        </w:rPr>
      </w:pPr>
      <w:r w:rsidRPr="001B78BC">
        <w:rPr>
          <w:sz w:val="36"/>
          <w:szCs w:val="36"/>
        </w:rPr>
        <w:t>Plan Variations and Reassessment Rules</w:t>
      </w:r>
    </w:p>
    <w:p w14:paraId="040BB763" w14:textId="55D3F634" w:rsidR="00776842" w:rsidRDefault="00776842" w:rsidP="00776842">
      <w:pPr>
        <w:spacing w:line="360" w:lineRule="auto"/>
        <w:rPr>
          <w:rFonts w:asciiTheme="minorHAnsi" w:hAnsiTheme="minorHAnsi" w:cstheme="minorHAnsi"/>
        </w:rPr>
      </w:pPr>
      <w:r w:rsidRPr="008576DC">
        <w:rPr>
          <w:rFonts w:asciiTheme="minorHAnsi" w:hAnsiTheme="minorHAnsi" w:cstheme="minorHAnsi"/>
          <w:b/>
          <w:bCs/>
        </w:rPr>
        <w:t>Recommendation</w:t>
      </w:r>
      <w:r w:rsidR="00DC4A17">
        <w:rPr>
          <w:rFonts w:asciiTheme="minorHAnsi" w:hAnsiTheme="minorHAnsi" w:cstheme="minorHAnsi"/>
          <w:b/>
          <w:bCs/>
        </w:rPr>
        <w:t xml:space="preserve"> 10</w:t>
      </w:r>
      <w:r w:rsidRPr="008576DC">
        <w:rPr>
          <w:rFonts w:asciiTheme="minorHAnsi" w:hAnsiTheme="minorHAnsi" w:cstheme="minorHAnsi"/>
          <w:b/>
          <w:bCs/>
        </w:rPr>
        <w:t xml:space="preserve"> </w:t>
      </w:r>
      <w:r>
        <w:rPr>
          <w:rFonts w:asciiTheme="minorHAnsi" w:hAnsiTheme="minorHAnsi" w:cstheme="minorHAnsi"/>
          <w:b/>
          <w:bCs/>
        </w:rPr>
        <w:t>-</w:t>
      </w:r>
      <w:r w:rsidRPr="008576DC">
        <w:rPr>
          <w:rFonts w:asciiTheme="minorHAnsi" w:hAnsiTheme="minorHAnsi" w:cstheme="minorHAnsi"/>
        </w:rPr>
        <w:t xml:space="preserve"> Participants should have an explicit right to request a plan reassessment where they believe a variation would not adequately address their circumstances.</w:t>
      </w:r>
    </w:p>
    <w:p w14:paraId="749F2537" w14:textId="77777777" w:rsidR="004F0802" w:rsidRPr="008576DC" w:rsidRDefault="004F0802" w:rsidP="00776842">
      <w:pPr>
        <w:spacing w:line="360" w:lineRule="auto"/>
        <w:rPr>
          <w:rFonts w:asciiTheme="minorHAnsi" w:hAnsiTheme="minorHAnsi" w:cstheme="minorHAnsi"/>
        </w:rPr>
      </w:pPr>
    </w:p>
    <w:p w14:paraId="508712FA" w14:textId="7BB7E135" w:rsidR="00776842" w:rsidRPr="008576DC" w:rsidRDefault="00776842" w:rsidP="00776842">
      <w:pPr>
        <w:spacing w:line="360" w:lineRule="auto"/>
        <w:rPr>
          <w:rFonts w:asciiTheme="minorHAnsi" w:hAnsiTheme="minorHAnsi" w:cstheme="minorHAnsi"/>
        </w:rPr>
      </w:pPr>
      <w:r w:rsidRPr="008576DC">
        <w:rPr>
          <w:rFonts w:asciiTheme="minorHAnsi" w:hAnsiTheme="minorHAnsi" w:cstheme="minorHAnsi"/>
          <w:b/>
          <w:bCs/>
        </w:rPr>
        <w:t xml:space="preserve">Recommendation </w:t>
      </w:r>
      <w:r w:rsidR="00DC4A17">
        <w:rPr>
          <w:rFonts w:asciiTheme="minorHAnsi" w:hAnsiTheme="minorHAnsi" w:cstheme="minorHAnsi"/>
          <w:b/>
          <w:bCs/>
        </w:rPr>
        <w:t xml:space="preserve">11 </w:t>
      </w:r>
      <w:r>
        <w:rPr>
          <w:rFonts w:asciiTheme="minorHAnsi" w:hAnsiTheme="minorHAnsi" w:cstheme="minorHAnsi"/>
          <w:b/>
          <w:bCs/>
        </w:rPr>
        <w:t xml:space="preserve">- </w:t>
      </w:r>
      <w:r w:rsidRPr="008576DC">
        <w:rPr>
          <w:rFonts w:asciiTheme="minorHAnsi" w:hAnsiTheme="minorHAnsi" w:cstheme="minorHAnsi"/>
        </w:rPr>
        <w:t>The NDIA should be required to provide written reasons explaining why a variation, rather than a reassessment, has been undertaken.</w:t>
      </w:r>
    </w:p>
    <w:p w14:paraId="68EFDBA2" w14:textId="77777777" w:rsidR="00776842" w:rsidRDefault="00776842" w:rsidP="00776842">
      <w:pPr>
        <w:spacing w:line="360" w:lineRule="auto"/>
        <w:rPr>
          <w:rFonts w:asciiTheme="minorHAnsi" w:hAnsiTheme="minorHAnsi" w:cstheme="minorHAnsi"/>
          <w:b/>
          <w:bCs/>
        </w:rPr>
      </w:pPr>
    </w:p>
    <w:p w14:paraId="54C9B562" w14:textId="53735EF1" w:rsidR="00776842" w:rsidRPr="008576DC" w:rsidRDefault="00776842" w:rsidP="00776842">
      <w:pPr>
        <w:spacing w:line="360" w:lineRule="auto"/>
        <w:rPr>
          <w:rFonts w:asciiTheme="minorHAnsi" w:hAnsiTheme="minorHAnsi" w:cstheme="minorHAnsi"/>
        </w:rPr>
      </w:pPr>
      <w:r w:rsidRPr="008576DC">
        <w:rPr>
          <w:rFonts w:asciiTheme="minorHAnsi" w:hAnsiTheme="minorHAnsi" w:cstheme="minorHAnsi"/>
          <w:b/>
          <w:bCs/>
        </w:rPr>
        <w:t xml:space="preserve">Recommendation </w:t>
      </w:r>
      <w:r w:rsidR="00DC4A17">
        <w:rPr>
          <w:rFonts w:asciiTheme="minorHAnsi" w:hAnsiTheme="minorHAnsi" w:cstheme="minorHAnsi"/>
          <w:b/>
          <w:bCs/>
        </w:rPr>
        <w:t xml:space="preserve">12 </w:t>
      </w:r>
      <w:r>
        <w:rPr>
          <w:rFonts w:asciiTheme="minorHAnsi" w:hAnsiTheme="minorHAnsi" w:cstheme="minorHAnsi"/>
          <w:b/>
          <w:bCs/>
        </w:rPr>
        <w:t xml:space="preserve">- </w:t>
      </w:r>
      <w:r w:rsidRPr="008576DC">
        <w:rPr>
          <w:rFonts w:asciiTheme="minorHAnsi" w:hAnsiTheme="minorHAnsi" w:cstheme="minorHAnsi"/>
        </w:rPr>
        <w:t>Plan variation decisions should include transparent information about how the budget methodology was applied and how funding amounts were calculated.</w:t>
      </w:r>
    </w:p>
    <w:p w14:paraId="59406125" w14:textId="77777777" w:rsidR="00776842" w:rsidRDefault="00776842" w:rsidP="00776842">
      <w:pPr>
        <w:spacing w:line="360" w:lineRule="auto"/>
        <w:rPr>
          <w:rFonts w:asciiTheme="minorHAnsi" w:hAnsiTheme="minorHAnsi" w:cstheme="minorHAnsi"/>
          <w:b/>
          <w:bCs/>
        </w:rPr>
      </w:pPr>
    </w:p>
    <w:p w14:paraId="15DB9B8A" w14:textId="571FE414" w:rsidR="00776842" w:rsidRDefault="00776842" w:rsidP="00776842">
      <w:pPr>
        <w:spacing w:line="360" w:lineRule="auto"/>
        <w:rPr>
          <w:rFonts w:asciiTheme="minorHAnsi" w:hAnsiTheme="minorHAnsi" w:cstheme="minorHAnsi"/>
        </w:rPr>
      </w:pPr>
      <w:r w:rsidRPr="008576DC">
        <w:rPr>
          <w:rFonts w:asciiTheme="minorHAnsi" w:hAnsiTheme="minorHAnsi" w:cstheme="minorHAnsi"/>
          <w:b/>
          <w:bCs/>
        </w:rPr>
        <w:t xml:space="preserve">Recommendation </w:t>
      </w:r>
      <w:r w:rsidR="00DC4A17">
        <w:rPr>
          <w:rFonts w:asciiTheme="minorHAnsi" w:hAnsiTheme="minorHAnsi" w:cstheme="minorHAnsi"/>
          <w:b/>
          <w:bCs/>
        </w:rPr>
        <w:t xml:space="preserve">13 </w:t>
      </w:r>
      <w:r>
        <w:rPr>
          <w:rFonts w:asciiTheme="minorHAnsi" w:hAnsiTheme="minorHAnsi" w:cstheme="minorHAnsi"/>
          <w:b/>
          <w:bCs/>
        </w:rPr>
        <w:t xml:space="preserve">- </w:t>
      </w:r>
      <w:r w:rsidRPr="008576DC">
        <w:rPr>
          <w:rFonts w:asciiTheme="minorHAnsi" w:hAnsiTheme="minorHAnsi" w:cstheme="minorHAnsi"/>
        </w:rPr>
        <w:t>Plan variations should not be used to reduce participant funding or significantly alter support categories unless the participant has been afforded procedural fairness and an opportunity to provide additional evidence</w:t>
      </w:r>
      <w:r w:rsidR="004B13C0">
        <w:rPr>
          <w:rFonts w:asciiTheme="minorHAnsi" w:hAnsiTheme="minorHAnsi" w:cstheme="minorHAnsi"/>
        </w:rPr>
        <w:t>.</w:t>
      </w:r>
    </w:p>
    <w:p w14:paraId="24EAC178" w14:textId="77777777" w:rsidR="00776842" w:rsidRPr="008576DC" w:rsidRDefault="00776842" w:rsidP="00776842">
      <w:pPr>
        <w:spacing w:line="360" w:lineRule="auto"/>
        <w:rPr>
          <w:rFonts w:asciiTheme="minorHAnsi" w:hAnsiTheme="minorHAnsi" w:cstheme="minorHAnsi"/>
        </w:rPr>
      </w:pPr>
    </w:p>
    <w:p w14:paraId="5D0CE53E" w14:textId="403EF514" w:rsidR="00776842" w:rsidRDefault="00776842" w:rsidP="00776842">
      <w:pPr>
        <w:spacing w:line="360" w:lineRule="auto"/>
        <w:rPr>
          <w:rFonts w:asciiTheme="minorHAnsi" w:hAnsiTheme="minorHAnsi" w:cstheme="minorHAnsi"/>
        </w:rPr>
      </w:pPr>
      <w:r w:rsidRPr="008576DC">
        <w:rPr>
          <w:rFonts w:asciiTheme="minorHAnsi" w:hAnsiTheme="minorHAnsi" w:cstheme="minorHAnsi"/>
          <w:b/>
          <w:bCs/>
        </w:rPr>
        <w:t xml:space="preserve">Recommendation </w:t>
      </w:r>
      <w:r w:rsidR="00DC4A17">
        <w:rPr>
          <w:rFonts w:asciiTheme="minorHAnsi" w:hAnsiTheme="minorHAnsi" w:cstheme="minorHAnsi"/>
          <w:b/>
          <w:bCs/>
        </w:rPr>
        <w:t xml:space="preserve">14 </w:t>
      </w:r>
      <w:r>
        <w:rPr>
          <w:rFonts w:asciiTheme="minorHAnsi" w:hAnsiTheme="minorHAnsi" w:cstheme="minorHAnsi"/>
          <w:b/>
          <w:bCs/>
        </w:rPr>
        <w:t xml:space="preserve">- </w:t>
      </w:r>
      <w:r w:rsidR="006604CE" w:rsidRPr="006604CE">
        <w:rPr>
          <w:rFonts w:ascii="Arial" w:hAnsi="Arial" w:cs="Arial"/>
        </w:rPr>
        <w:t>In instances where the NDIA refuses a request for a variation or reassessment, that decision should remain fully reviewable.</w:t>
      </w:r>
    </w:p>
    <w:p w14:paraId="52C374C2" w14:textId="77777777" w:rsidR="00776842" w:rsidRPr="008576DC" w:rsidRDefault="00776842" w:rsidP="00776842">
      <w:pPr>
        <w:spacing w:line="360" w:lineRule="auto"/>
        <w:rPr>
          <w:rFonts w:asciiTheme="minorHAnsi" w:hAnsiTheme="minorHAnsi" w:cstheme="minorHAnsi"/>
        </w:rPr>
      </w:pPr>
    </w:p>
    <w:p w14:paraId="2F630C45" w14:textId="7E5C2926" w:rsidR="00776842" w:rsidRPr="008576DC" w:rsidRDefault="00776842" w:rsidP="00776842">
      <w:pPr>
        <w:spacing w:line="360" w:lineRule="auto"/>
        <w:rPr>
          <w:rFonts w:asciiTheme="minorHAnsi" w:hAnsiTheme="minorHAnsi" w:cstheme="minorHAnsi"/>
        </w:rPr>
      </w:pPr>
      <w:r w:rsidRPr="008576DC">
        <w:rPr>
          <w:rFonts w:asciiTheme="minorHAnsi" w:hAnsiTheme="minorHAnsi" w:cstheme="minorHAnsi"/>
          <w:b/>
          <w:bCs/>
        </w:rPr>
        <w:t xml:space="preserve">Recommendation </w:t>
      </w:r>
      <w:r w:rsidR="00DC4A17">
        <w:rPr>
          <w:rFonts w:asciiTheme="minorHAnsi" w:hAnsiTheme="minorHAnsi" w:cstheme="minorHAnsi"/>
          <w:b/>
          <w:bCs/>
        </w:rPr>
        <w:t xml:space="preserve">15 </w:t>
      </w:r>
      <w:r>
        <w:rPr>
          <w:rFonts w:asciiTheme="minorHAnsi" w:hAnsiTheme="minorHAnsi" w:cstheme="minorHAnsi"/>
          <w:b/>
          <w:bCs/>
        </w:rPr>
        <w:t xml:space="preserve">- </w:t>
      </w:r>
      <w:r w:rsidRPr="008576DC">
        <w:rPr>
          <w:rFonts w:asciiTheme="minorHAnsi" w:hAnsiTheme="minorHAnsi" w:cstheme="minorHAnsi"/>
        </w:rPr>
        <w:t xml:space="preserve">The NDIA should develop and publish clear </w:t>
      </w:r>
      <w:r>
        <w:rPr>
          <w:rFonts w:asciiTheme="minorHAnsi" w:hAnsiTheme="minorHAnsi" w:cstheme="minorHAnsi"/>
        </w:rPr>
        <w:t>definitions of the “significant changes” to support needs that will justify a</w:t>
      </w:r>
      <w:r w:rsidRPr="008576DC">
        <w:rPr>
          <w:rFonts w:asciiTheme="minorHAnsi" w:hAnsiTheme="minorHAnsi" w:cstheme="minorHAnsi"/>
        </w:rPr>
        <w:t xml:space="preserve"> reassessment</w:t>
      </w:r>
      <w:r w:rsidR="004B13C0">
        <w:rPr>
          <w:rFonts w:asciiTheme="minorHAnsi" w:hAnsiTheme="minorHAnsi" w:cstheme="minorHAnsi"/>
        </w:rPr>
        <w:t>.</w:t>
      </w:r>
    </w:p>
    <w:p w14:paraId="05DA8C16" w14:textId="3C4402F1" w:rsidR="00776842" w:rsidRDefault="00776842" w:rsidP="00776842">
      <w:pPr>
        <w:pStyle w:val="ListBullet"/>
        <w:numPr>
          <w:ilvl w:val="0"/>
          <w:numId w:val="0"/>
        </w:numPr>
        <w:rPr>
          <w:rFonts w:cs="Arial"/>
        </w:rPr>
      </w:pPr>
      <w:r w:rsidRPr="0056730B">
        <w:rPr>
          <w:rFonts w:cs="Arial"/>
          <w:b/>
          <w:bCs/>
        </w:rPr>
        <w:t xml:space="preserve">Recommendation </w:t>
      </w:r>
      <w:r w:rsidR="00DC4A17">
        <w:rPr>
          <w:rFonts w:cs="Arial"/>
          <w:b/>
          <w:bCs/>
        </w:rPr>
        <w:t xml:space="preserve">16 </w:t>
      </w:r>
      <w:r w:rsidRPr="0056730B">
        <w:rPr>
          <w:rFonts w:cs="Arial"/>
          <w:b/>
          <w:bCs/>
        </w:rPr>
        <w:t>-</w:t>
      </w:r>
      <w:r>
        <w:rPr>
          <w:rFonts w:cs="Arial"/>
        </w:rPr>
        <w:t xml:space="preserve"> Clarify w</w:t>
      </w:r>
      <w:r w:rsidRPr="003B6AD2">
        <w:rPr>
          <w:rFonts w:cs="Arial"/>
        </w:rPr>
        <w:t>hat decision timeframes will apply to urgent plan variations and reassessments, and what funding or support continues while a decision is pending</w:t>
      </w:r>
      <w:r>
        <w:rPr>
          <w:rFonts w:cs="Arial"/>
        </w:rPr>
        <w:t>.</w:t>
      </w:r>
    </w:p>
    <w:p w14:paraId="1D4CC7A3" w14:textId="727BE020" w:rsidR="00CB0F91" w:rsidRPr="0069551C" w:rsidRDefault="0069551C" w:rsidP="0069551C">
      <w:pPr>
        <w:pStyle w:val="Heading3"/>
        <w:rPr>
          <w:sz w:val="36"/>
          <w:szCs w:val="36"/>
        </w:rPr>
      </w:pPr>
      <w:r w:rsidRPr="0069551C">
        <w:rPr>
          <w:sz w:val="36"/>
          <w:szCs w:val="36"/>
        </w:rPr>
        <w:lastRenderedPageBreak/>
        <w:t>New Support Categories</w:t>
      </w:r>
    </w:p>
    <w:p w14:paraId="27687E46" w14:textId="03AB857D" w:rsidR="008913F2" w:rsidRPr="008C672E" w:rsidRDefault="008913F2" w:rsidP="008913F2">
      <w:pPr>
        <w:spacing w:line="360" w:lineRule="auto"/>
        <w:rPr>
          <w:rFonts w:ascii="Arial" w:hAnsi="Arial" w:cs="Arial"/>
        </w:rPr>
      </w:pPr>
      <w:r w:rsidRPr="00A83197">
        <w:rPr>
          <w:rFonts w:ascii="Arial" w:hAnsi="Arial" w:cs="Arial"/>
          <w:b/>
          <w:bCs/>
        </w:rPr>
        <w:t xml:space="preserve">Recommendation </w:t>
      </w:r>
      <w:r w:rsidR="00DC4A17">
        <w:rPr>
          <w:rFonts w:ascii="Arial" w:hAnsi="Arial" w:cs="Arial"/>
          <w:b/>
          <w:bCs/>
        </w:rPr>
        <w:t xml:space="preserve">17 </w:t>
      </w:r>
      <w:r w:rsidRPr="00A83197">
        <w:rPr>
          <w:rFonts w:ascii="Arial" w:hAnsi="Arial" w:cs="Arial"/>
          <w:b/>
          <w:bCs/>
        </w:rPr>
        <w:t>-</w:t>
      </w:r>
      <w:r>
        <w:rPr>
          <w:rFonts w:ascii="Arial" w:hAnsi="Arial" w:cs="Arial"/>
        </w:rPr>
        <w:t xml:space="preserve"> </w:t>
      </w:r>
      <w:r w:rsidRPr="00B9434C">
        <w:rPr>
          <w:rFonts w:ascii="Arial" w:hAnsi="Arial" w:cs="Arial"/>
        </w:rPr>
        <w:t>Maintain flexibility for supports that span multiple categorie</w:t>
      </w:r>
      <w:r>
        <w:rPr>
          <w:rFonts w:ascii="Arial" w:hAnsi="Arial" w:cs="Arial"/>
        </w:rPr>
        <w:t>s</w:t>
      </w:r>
      <w:r w:rsidR="00CC1693">
        <w:rPr>
          <w:rFonts w:ascii="Arial" w:hAnsi="Arial" w:cs="Arial"/>
        </w:rPr>
        <w:t>.</w:t>
      </w:r>
    </w:p>
    <w:p w14:paraId="6EC105E3" w14:textId="639C0184" w:rsidR="008913F2" w:rsidRPr="00E647F5" w:rsidRDefault="008913F2" w:rsidP="008913F2">
      <w:pPr>
        <w:pStyle w:val="ListBullet"/>
        <w:numPr>
          <w:ilvl w:val="0"/>
          <w:numId w:val="0"/>
        </w:numPr>
        <w:rPr>
          <w:rFonts w:ascii="Arial" w:hAnsi="Arial" w:cs="Arial"/>
        </w:rPr>
      </w:pPr>
      <w:r>
        <w:rPr>
          <w:rFonts w:ascii="Arial" w:hAnsi="Arial" w:cs="Arial"/>
          <w:b/>
          <w:bCs/>
        </w:rPr>
        <w:t>R</w:t>
      </w:r>
      <w:r w:rsidRPr="00E647F5">
        <w:rPr>
          <w:rFonts w:ascii="Arial" w:hAnsi="Arial" w:cs="Arial"/>
          <w:b/>
          <w:bCs/>
        </w:rPr>
        <w:t xml:space="preserve">ecommendation </w:t>
      </w:r>
      <w:r w:rsidR="00DC4A17">
        <w:rPr>
          <w:rFonts w:ascii="Arial" w:hAnsi="Arial" w:cs="Arial"/>
          <w:b/>
          <w:bCs/>
        </w:rPr>
        <w:t xml:space="preserve">18 </w:t>
      </w:r>
      <w:r>
        <w:rPr>
          <w:rFonts w:ascii="Arial" w:hAnsi="Arial" w:cs="Arial"/>
          <w:b/>
          <w:bCs/>
        </w:rPr>
        <w:t xml:space="preserve">- </w:t>
      </w:r>
      <w:r w:rsidR="00F12D3B">
        <w:rPr>
          <w:rFonts w:ascii="Arial" w:hAnsi="Arial" w:cs="Arial"/>
        </w:rPr>
        <w:t xml:space="preserve">Ensure </w:t>
      </w:r>
      <w:r w:rsidR="00F12D3B">
        <w:rPr>
          <w:rFonts w:cs="Arial"/>
        </w:rPr>
        <w:t>b</w:t>
      </w:r>
      <w:r w:rsidR="00F12D3B" w:rsidRPr="003B6AD2">
        <w:rPr>
          <w:rFonts w:cs="Arial"/>
        </w:rPr>
        <w:t xml:space="preserve">roader support categories </w:t>
      </w:r>
      <w:r w:rsidR="00FB24CA">
        <w:rPr>
          <w:rFonts w:cs="Arial"/>
        </w:rPr>
        <w:t>adopt</w:t>
      </w:r>
      <w:r w:rsidR="00F12D3B" w:rsidRPr="003B6AD2">
        <w:rPr>
          <w:rFonts w:cs="Arial"/>
        </w:rPr>
        <w:t xml:space="preserve"> rules for overlapping and atypical needs and should not become de facto caps or barriers to otherwise appropriate supports</w:t>
      </w:r>
      <w:r w:rsidR="00CC1693">
        <w:rPr>
          <w:rFonts w:cs="Arial"/>
        </w:rPr>
        <w:t>.</w:t>
      </w:r>
    </w:p>
    <w:p w14:paraId="7E0BDA16" w14:textId="671ABA7C" w:rsidR="008913F2" w:rsidRPr="00E647F5" w:rsidRDefault="008913F2" w:rsidP="008913F2">
      <w:pPr>
        <w:pStyle w:val="ListBullet"/>
        <w:numPr>
          <w:ilvl w:val="0"/>
          <w:numId w:val="0"/>
        </w:numPr>
        <w:rPr>
          <w:rFonts w:ascii="Arial" w:hAnsi="Arial" w:cs="Arial"/>
        </w:rPr>
      </w:pPr>
      <w:r w:rsidRPr="00E647F5">
        <w:rPr>
          <w:rFonts w:ascii="Arial" w:hAnsi="Arial" w:cs="Arial"/>
          <w:b/>
          <w:bCs/>
        </w:rPr>
        <w:t xml:space="preserve">Recommendation </w:t>
      </w:r>
      <w:r w:rsidR="00DC4A17">
        <w:rPr>
          <w:rFonts w:ascii="Arial" w:hAnsi="Arial" w:cs="Arial"/>
          <w:b/>
          <w:bCs/>
        </w:rPr>
        <w:t xml:space="preserve">19 </w:t>
      </w:r>
      <w:r>
        <w:rPr>
          <w:rFonts w:ascii="Arial" w:hAnsi="Arial" w:cs="Arial"/>
          <w:b/>
          <w:bCs/>
        </w:rPr>
        <w:t xml:space="preserve">- </w:t>
      </w:r>
      <w:r w:rsidRPr="008C672E">
        <w:rPr>
          <w:rFonts w:ascii="Arial" w:hAnsi="Arial" w:cs="Arial"/>
        </w:rPr>
        <w:t>Adopt a person-centred approach to support determinations</w:t>
      </w:r>
      <w:r w:rsidR="00CC1693">
        <w:rPr>
          <w:rFonts w:ascii="Arial" w:hAnsi="Arial" w:cs="Arial"/>
        </w:rPr>
        <w:t>.</w:t>
      </w:r>
    </w:p>
    <w:p w14:paraId="27BA6B50" w14:textId="177CFFEE" w:rsidR="008913F2" w:rsidRDefault="008913F2" w:rsidP="008913F2">
      <w:pPr>
        <w:pStyle w:val="ListBullet"/>
        <w:numPr>
          <w:ilvl w:val="0"/>
          <w:numId w:val="0"/>
        </w:numPr>
        <w:rPr>
          <w:rFonts w:ascii="Arial" w:hAnsi="Arial" w:cs="Arial"/>
          <w:b/>
          <w:bCs/>
        </w:rPr>
      </w:pPr>
      <w:r w:rsidRPr="00E647F5">
        <w:rPr>
          <w:rFonts w:ascii="Arial" w:hAnsi="Arial" w:cs="Arial"/>
          <w:b/>
          <w:bCs/>
        </w:rPr>
        <w:t xml:space="preserve">Recommendation </w:t>
      </w:r>
      <w:r w:rsidR="00DC4A17">
        <w:rPr>
          <w:rFonts w:ascii="Arial" w:hAnsi="Arial" w:cs="Arial"/>
          <w:b/>
          <w:bCs/>
        </w:rPr>
        <w:t xml:space="preserve">20 </w:t>
      </w:r>
      <w:r>
        <w:rPr>
          <w:rFonts w:ascii="Arial" w:hAnsi="Arial" w:cs="Arial"/>
          <w:b/>
          <w:bCs/>
        </w:rPr>
        <w:t xml:space="preserve">- </w:t>
      </w:r>
      <w:r w:rsidRPr="008C672E">
        <w:rPr>
          <w:rFonts w:ascii="Arial" w:hAnsi="Arial" w:cs="Arial"/>
        </w:rPr>
        <w:t>Monitor and publicly report on the impact of category reforms</w:t>
      </w:r>
      <w:r w:rsidR="00CC1693">
        <w:rPr>
          <w:rFonts w:ascii="Arial" w:hAnsi="Arial" w:cs="Arial"/>
        </w:rPr>
        <w:t>.</w:t>
      </w:r>
    </w:p>
    <w:p w14:paraId="35B3B680" w14:textId="092A9D57" w:rsidR="008913F2" w:rsidRDefault="008913F2" w:rsidP="008913F2">
      <w:pPr>
        <w:pStyle w:val="ListBullet"/>
        <w:numPr>
          <w:ilvl w:val="0"/>
          <w:numId w:val="0"/>
        </w:numPr>
        <w:ind w:left="357" w:hanging="357"/>
        <w:rPr>
          <w:rFonts w:ascii="Arial" w:hAnsi="Arial" w:cs="Arial"/>
        </w:rPr>
      </w:pPr>
      <w:r w:rsidRPr="00E647F5">
        <w:rPr>
          <w:rFonts w:ascii="Arial" w:hAnsi="Arial" w:cs="Arial"/>
          <w:b/>
          <w:bCs/>
        </w:rPr>
        <w:t xml:space="preserve">Recommendation </w:t>
      </w:r>
      <w:r w:rsidR="00DC4A17">
        <w:rPr>
          <w:rFonts w:ascii="Arial" w:hAnsi="Arial" w:cs="Arial"/>
          <w:b/>
          <w:bCs/>
        </w:rPr>
        <w:t xml:space="preserve">21 </w:t>
      </w:r>
      <w:r>
        <w:rPr>
          <w:rFonts w:ascii="Arial" w:hAnsi="Arial" w:cs="Arial"/>
          <w:b/>
          <w:bCs/>
        </w:rPr>
        <w:t xml:space="preserve">- </w:t>
      </w:r>
      <w:r w:rsidRPr="008C672E">
        <w:rPr>
          <w:rFonts w:ascii="Arial" w:hAnsi="Arial" w:cs="Arial"/>
        </w:rPr>
        <w:t>Co-design category boundaries with people with disability</w:t>
      </w:r>
      <w:r w:rsidR="00CC1693">
        <w:rPr>
          <w:rFonts w:ascii="Arial" w:hAnsi="Arial" w:cs="Arial"/>
        </w:rPr>
        <w:t>.</w:t>
      </w:r>
    </w:p>
    <w:p w14:paraId="23FDADCD" w14:textId="06578092" w:rsidR="0069551C" w:rsidRPr="0069551C" w:rsidRDefault="0069551C" w:rsidP="0069551C">
      <w:pPr>
        <w:pStyle w:val="Heading3"/>
        <w:rPr>
          <w:sz w:val="36"/>
          <w:szCs w:val="36"/>
        </w:rPr>
      </w:pPr>
      <w:r w:rsidRPr="0069551C">
        <w:rPr>
          <w:sz w:val="36"/>
          <w:szCs w:val="36"/>
        </w:rPr>
        <w:t>Flexible and Stated Supports</w:t>
      </w:r>
    </w:p>
    <w:p w14:paraId="3367CD7B" w14:textId="04EE9B64" w:rsidR="009E009D" w:rsidRPr="003479DD" w:rsidRDefault="009E009D" w:rsidP="009E009D">
      <w:pPr>
        <w:spacing w:line="360" w:lineRule="auto"/>
        <w:rPr>
          <w:rFonts w:ascii="Arial" w:hAnsi="Arial" w:cs="Arial"/>
          <w:i/>
          <w:iCs/>
        </w:rPr>
      </w:pPr>
      <w:r w:rsidRPr="001B6E7D">
        <w:rPr>
          <w:rFonts w:ascii="Arial" w:hAnsi="Arial" w:cs="Arial"/>
          <w:b/>
          <w:bCs/>
        </w:rPr>
        <w:t xml:space="preserve">Recommendation </w:t>
      </w:r>
      <w:r w:rsidR="00DC4A17">
        <w:rPr>
          <w:rFonts w:ascii="Arial" w:hAnsi="Arial" w:cs="Arial"/>
          <w:b/>
          <w:bCs/>
        </w:rPr>
        <w:t xml:space="preserve">22 </w:t>
      </w:r>
      <w:r w:rsidRPr="001B6E7D">
        <w:rPr>
          <w:rFonts w:ascii="Arial" w:hAnsi="Arial" w:cs="Arial"/>
          <w:b/>
          <w:bCs/>
        </w:rPr>
        <w:t>-</w:t>
      </w:r>
      <w:r w:rsidRPr="006910B8">
        <w:rPr>
          <w:rFonts w:ascii="Arial" w:hAnsi="Arial" w:cs="Arial"/>
          <w:i/>
          <w:iCs/>
        </w:rPr>
        <w:t xml:space="preserve"> </w:t>
      </w:r>
      <w:r w:rsidRPr="00B96F63">
        <w:rPr>
          <w:rFonts w:ascii="Arial" w:hAnsi="Arial" w:cs="Arial"/>
        </w:rPr>
        <w:t>Strengthen transparency, participation, and review rights in decisions to apply stated supports.</w:t>
      </w:r>
    </w:p>
    <w:p w14:paraId="3042C3EC" w14:textId="77777777" w:rsidR="009E009D" w:rsidRDefault="009E009D" w:rsidP="009E009D">
      <w:pPr>
        <w:spacing w:line="360" w:lineRule="auto"/>
        <w:rPr>
          <w:rFonts w:ascii="Arial" w:hAnsi="Arial" w:cs="Arial"/>
          <w:b/>
          <w:bCs/>
        </w:rPr>
      </w:pPr>
    </w:p>
    <w:p w14:paraId="0C630AB8" w14:textId="148948BA" w:rsidR="009E009D" w:rsidRDefault="009E009D" w:rsidP="009E009D">
      <w:pPr>
        <w:spacing w:line="360" w:lineRule="auto"/>
        <w:rPr>
          <w:rFonts w:ascii="Arial" w:hAnsi="Arial" w:cs="Arial"/>
        </w:rPr>
      </w:pPr>
      <w:r w:rsidRPr="00741769">
        <w:rPr>
          <w:rFonts w:ascii="Arial" w:hAnsi="Arial" w:cs="Arial"/>
          <w:b/>
          <w:bCs/>
        </w:rPr>
        <w:t xml:space="preserve">Recommendation </w:t>
      </w:r>
      <w:r w:rsidR="00DC4A17">
        <w:rPr>
          <w:rFonts w:ascii="Arial" w:hAnsi="Arial" w:cs="Arial"/>
          <w:b/>
          <w:bCs/>
        </w:rPr>
        <w:t xml:space="preserve">23 </w:t>
      </w:r>
      <w:r w:rsidRPr="00741769">
        <w:rPr>
          <w:rFonts w:ascii="Arial" w:hAnsi="Arial" w:cs="Arial"/>
          <w:b/>
          <w:bCs/>
        </w:rPr>
        <w:t>-</w:t>
      </w:r>
      <w:r>
        <w:rPr>
          <w:rFonts w:ascii="Arial" w:hAnsi="Arial" w:cs="Arial"/>
        </w:rPr>
        <w:t xml:space="preserve"> </w:t>
      </w:r>
      <w:r w:rsidRPr="00505C52">
        <w:rPr>
          <w:rFonts w:ascii="Arial" w:hAnsi="Arial" w:cs="Arial"/>
        </w:rPr>
        <w:t>The NDIS Rules should establish clear criteria limiting the use of stated supports and require regular review mechanisms that enable participants to seek greater funding flexibility without unnecessary administrative burden.</w:t>
      </w:r>
    </w:p>
    <w:p w14:paraId="6BCE5D05" w14:textId="77777777" w:rsidR="00AC269C" w:rsidRDefault="00AC269C" w:rsidP="009E009D">
      <w:pPr>
        <w:spacing w:line="360" w:lineRule="auto"/>
        <w:rPr>
          <w:rFonts w:ascii="Arial" w:hAnsi="Arial" w:cs="Arial"/>
        </w:rPr>
      </w:pPr>
    </w:p>
    <w:p w14:paraId="6F356FDA" w14:textId="162EB038" w:rsidR="001976FD" w:rsidRPr="00AC269C" w:rsidRDefault="00AC269C" w:rsidP="00AC269C">
      <w:pPr>
        <w:pStyle w:val="Heading3"/>
        <w:rPr>
          <w:sz w:val="36"/>
          <w:szCs w:val="36"/>
        </w:rPr>
      </w:pPr>
      <w:r w:rsidRPr="00AC269C">
        <w:rPr>
          <w:sz w:val="36"/>
          <w:szCs w:val="36"/>
        </w:rPr>
        <w:t xml:space="preserve">What is not </w:t>
      </w:r>
      <w:proofErr w:type="gramStart"/>
      <w:r w:rsidRPr="00AC269C">
        <w:rPr>
          <w:sz w:val="36"/>
          <w:szCs w:val="36"/>
        </w:rPr>
        <w:t>an</w:t>
      </w:r>
      <w:proofErr w:type="gramEnd"/>
      <w:r w:rsidRPr="00AC269C">
        <w:rPr>
          <w:sz w:val="36"/>
          <w:szCs w:val="36"/>
        </w:rPr>
        <w:t xml:space="preserve"> NDIS Support</w:t>
      </w:r>
    </w:p>
    <w:p w14:paraId="7D3C5904" w14:textId="0143CF4B" w:rsidR="001976FD" w:rsidRPr="00857A78" w:rsidRDefault="001976FD" w:rsidP="001976FD">
      <w:pPr>
        <w:spacing w:line="360" w:lineRule="auto"/>
        <w:rPr>
          <w:rFonts w:asciiTheme="minorHAnsi" w:hAnsiTheme="minorHAnsi" w:cstheme="minorHAnsi"/>
        </w:rPr>
      </w:pPr>
      <w:r w:rsidRPr="00857A78">
        <w:rPr>
          <w:rFonts w:asciiTheme="minorHAnsi" w:hAnsiTheme="minorHAnsi" w:cstheme="minorHAnsi"/>
          <w:b/>
          <w:bCs/>
        </w:rPr>
        <w:t xml:space="preserve">Recommendation </w:t>
      </w:r>
      <w:r w:rsidR="00DC4A17">
        <w:rPr>
          <w:rFonts w:asciiTheme="minorHAnsi" w:hAnsiTheme="minorHAnsi" w:cstheme="minorHAnsi"/>
          <w:b/>
          <w:bCs/>
        </w:rPr>
        <w:t xml:space="preserve">24 </w:t>
      </w:r>
      <w:r w:rsidRPr="00857A78">
        <w:rPr>
          <w:rFonts w:asciiTheme="minorHAnsi" w:hAnsiTheme="minorHAnsi" w:cstheme="minorHAnsi"/>
          <w:b/>
          <w:bCs/>
        </w:rPr>
        <w:t>-</w:t>
      </w:r>
      <w:r>
        <w:rPr>
          <w:rFonts w:asciiTheme="minorHAnsi" w:hAnsiTheme="minorHAnsi" w:cstheme="minorHAnsi"/>
        </w:rPr>
        <w:t xml:space="preserve"> </w:t>
      </w:r>
      <w:r w:rsidRPr="00857A78">
        <w:rPr>
          <w:rFonts w:asciiTheme="minorHAnsi" w:hAnsiTheme="minorHAnsi" w:cstheme="minorHAnsi"/>
        </w:rPr>
        <w:t xml:space="preserve">Retain a </w:t>
      </w:r>
      <w:r>
        <w:rPr>
          <w:rFonts w:asciiTheme="minorHAnsi" w:hAnsiTheme="minorHAnsi" w:cstheme="minorHAnsi"/>
        </w:rPr>
        <w:t>d</w:t>
      </w:r>
      <w:r w:rsidRPr="00857A78">
        <w:rPr>
          <w:rFonts w:asciiTheme="minorHAnsi" w:hAnsiTheme="minorHAnsi" w:cstheme="minorHAnsi"/>
        </w:rPr>
        <w:t>isability-</w:t>
      </w:r>
      <w:r>
        <w:rPr>
          <w:rFonts w:asciiTheme="minorHAnsi" w:hAnsiTheme="minorHAnsi" w:cstheme="minorHAnsi"/>
        </w:rPr>
        <w:t>r</w:t>
      </w:r>
      <w:r w:rsidRPr="00857A78">
        <w:rPr>
          <w:rFonts w:asciiTheme="minorHAnsi" w:hAnsiTheme="minorHAnsi" w:cstheme="minorHAnsi"/>
        </w:rPr>
        <w:t xml:space="preserve">elated </w:t>
      </w:r>
      <w:r>
        <w:rPr>
          <w:rFonts w:asciiTheme="minorHAnsi" w:hAnsiTheme="minorHAnsi" w:cstheme="minorHAnsi"/>
        </w:rPr>
        <w:t>e</w:t>
      </w:r>
      <w:r w:rsidRPr="00857A78">
        <w:rPr>
          <w:rFonts w:asciiTheme="minorHAnsi" w:hAnsiTheme="minorHAnsi" w:cstheme="minorHAnsi"/>
        </w:rPr>
        <w:t xml:space="preserve">xception for </w:t>
      </w:r>
      <w:r>
        <w:rPr>
          <w:rFonts w:asciiTheme="minorHAnsi" w:hAnsiTheme="minorHAnsi" w:cstheme="minorHAnsi"/>
        </w:rPr>
        <w:t>o</w:t>
      </w:r>
      <w:r w:rsidRPr="00857A78">
        <w:rPr>
          <w:rFonts w:asciiTheme="minorHAnsi" w:hAnsiTheme="minorHAnsi" w:cstheme="minorHAnsi"/>
        </w:rPr>
        <w:t xml:space="preserve">therwise </w:t>
      </w:r>
      <w:r>
        <w:rPr>
          <w:rFonts w:asciiTheme="minorHAnsi" w:hAnsiTheme="minorHAnsi" w:cstheme="minorHAnsi"/>
        </w:rPr>
        <w:t>o</w:t>
      </w:r>
      <w:r w:rsidRPr="00857A78">
        <w:rPr>
          <w:rFonts w:asciiTheme="minorHAnsi" w:hAnsiTheme="minorHAnsi" w:cstheme="minorHAnsi"/>
        </w:rPr>
        <w:t xml:space="preserve">rdinary </w:t>
      </w:r>
      <w:r>
        <w:rPr>
          <w:rFonts w:asciiTheme="minorHAnsi" w:hAnsiTheme="minorHAnsi" w:cstheme="minorHAnsi"/>
        </w:rPr>
        <w:t>i</w:t>
      </w:r>
      <w:r w:rsidRPr="00857A78">
        <w:rPr>
          <w:rFonts w:asciiTheme="minorHAnsi" w:hAnsiTheme="minorHAnsi" w:cstheme="minorHAnsi"/>
        </w:rPr>
        <w:t>tems</w:t>
      </w:r>
      <w:r w:rsidR="002109BB">
        <w:rPr>
          <w:rFonts w:asciiTheme="minorHAnsi" w:hAnsiTheme="minorHAnsi" w:cstheme="minorHAnsi"/>
        </w:rPr>
        <w:t>.</w:t>
      </w:r>
    </w:p>
    <w:p w14:paraId="0F2FDA6E" w14:textId="77777777" w:rsidR="001976FD" w:rsidRDefault="001976FD" w:rsidP="001976FD">
      <w:pPr>
        <w:spacing w:line="360" w:lineRule="auto"/>
        <w:rPr>
          <w:rFonts w:asciiTheme="minorHAnsi" w:hAnsiTheme="minorHAnsi" w:cstheme="minorHAnsi"/>
        </w:rPr>
      </w:pPr>
    </w:p>
    <w:p w14:paraId="5AE54A8B" w14:textId="21741710" w:rsidR="00D93EFC" w:rsidRDefault="001976FD" w:rsidP="001976FD">
      <w:pPr>
        <w:spacing w:line="360" w:lineRule="auto"/>
        <w:rPr>
          <w:rFonts w:asciiTheme="minorHAnsi" w:hAnsiTheme="minorHAnsi" w:cstheme="minorHAnsi"/>
        </w:rPr>
      </w:pPr>
      <w:r w:rsidRPr="001976FD">
        <w:rPr>
          <w:rFonts w:asciiTheme="minorHAnsi" w:hAnsiTheme="minorHAnsi" w:cstheme="minorHAnsi"/>
          <w:b/>
          <w:bCs/>
        </w:rPr>
        <w:t xml:space="preserve">Recommendation </w:t>
      </w:r>
      <w:r w:rsidR="00DC4A17">
        <w:rPr>
          <w:rFonts w:asciiTheme="minorHAnsi" w:hAnsiTheme="minorHAnsi" w:cstheme="minorHAnsi"/>
          <w:b/>
          <w:bCs/>
        </w:rPr>
        <w:t xml:space="preserve">25 </w:t>
      </w:r>
      <w:r w:rsidRPr="007F2939">
        <w:rPr>
          <w:rFonts w:asciiTheme="minorHAnsi" w:hAnsiTheme="minorHAnsi" w:cstheme="minorHAnsi"/>
          <w:b/>
          <w:bCs/>
        </w:rPr>
        <w:t>-</w:t>
      </w:r>
      <w:r w:rsidRPr="0031685A">
        <w:rPr>
          <w:rFonts w:asciiTheme="minorHAnsi" w:hAnsiTheme="minorHAnsi" w:cstheme="minorHAnsi"/>
        </w:rPr>
        <w:t xml:space="preserve"> Introduce </w:t>
      </w:r>
      <w:r>
        <w:rPr>
          <w:rFonts w:asciiTheme="minorHAnsi" w:hAnsiTheme="minorHAnsi" w:cstheme="minorHAnsi"/>
        </w:rPr>
        <w:t>i</w:t>
      </w:r>
      <w:r w:rsidRPr="0031685A">
        <w:rPr>
          <w:rFonts w:asciiTheme="minorHAnsi" w:hAnsiTheme="minorHAnsi" w:cstheme="minorHAnsi"/>
        </w:rPr>
        <w:t xml:space="preserve">ndividualised </w:t>
      </w:r>
      <w:r>
        <w:rPr>
          <w:rFonts w:asciiTheme="minorHAnsi" w:hAnsiTheme="minorHAnsi" w:cstheme="minorHAnsi"/>
        </w:rPr>
        <w:t>a</w:t>
      </w:r>
      <w:r w:rsidRPr="0031685A">
        <w:rPr>
          <w:rFonts w:asciiTheme="minorHAnsi" w:hAnsiTheme="minorHAnsi" w:cstheme="minorHAnsi"/>
        </w:rPr>
        <w:t xml:space="preserve">ssessment </w:t>
      </w:r>
      <w:r>
        <w:rPr>
          <w:rFonts w:asciiTheme="minorHAnsi" w:hAnsiTheme="minorHAnsi" w:cstheme="minorHAnsi"/>
        </w:rPr>
        <w:t>c</w:t>
      </w:r>
      <w:r w:rsidRPr="0031685A">
        <w:rPr>
          <w:rFonts w:asciiTheme="minorHAnsi" w:hAnsiTheme="minorHAnsi" w:cstheme="minorHAnsi"/>
        </w:rPr>
        <w:t xml:space="preserve">riteria for </w:t>
      </w:r>
      <w:r>
        <w:rPr>
          <w:rFonts w:asciiTheme="minorHAnsi" w:hAnsiTheme="minorHAnsi" w:cstheme="minorHAnsi"/>
        </w:rPr>
        <w:t>p</w:t>
      </w:r>
      <w:r w:rsidRPr="0031685A">
        <w:rPr>
          <w:rFonts w:asciiTheme="minorHAnsi" w:hAnsiTheme="minorHAnsi" w:cstheme="minorHAnsi"/>
        </w:rPr>
        <w:t xml:space="preserve">roposed </w:t>
      </w:r>
      <w:r>
        <w:rPr>
          <w:rFonts w:asciiTheme="minorHAnsi" w:hAnsiTheme="minorHAnsi" w:cstheme="minorHAnsi"/>
        </w:rPr>
        <w:t>e</w:t>
      </w:r>
      <w:r w:rsidRPr="0031685A">
        <w:rPr>
          <w:rFonts w:asciiTheme="minorHAnsi" w:hAnsiTheme="minorHAnsi" w:cstheme="minorHAnsi"/>
        </w:rPr>
        <w:t xml:space="preserve">xcluded </w:t>
      </w:r>
      <w:r>
        <w:rPr>
          <w:rFonts w:asciiTheme="minorHAnsi" w:hAnsiTheme="minorHAnsi" w:cstheme="minorHAnsi"/>
        </w:rPr>
        <w:t>s</w:t>
      </w:r>
      <w:r w:rsidRPr="0031685A">
        <w:rPr>
          <w:rFonts w:asciiTheme="minorHAnsi" w:hAnsiTheme="minorHAnsi" w:cstheme="minorHAnsi"/>
        </w:rPr>
        <w:t>upports</w:t>
      </w:r>
      <w:r w:rsidR="002109BB">
        <w:rPr>
          <w:rFonts w:asciiTheme="minorHAnsi" w:hAnsiTheme="minorHAnsi" w:cstheme="minorHAnsi"/>
        </w:rPr>
        <w:t>.</w:t>
      </w:r>
    </w:p>
    <w:p w14:paraId="79F8345C" w14:textId="77777777" w:rsidR="00C03175" w:rsidRDefault="00C03175" w:rsidP="001976FD">
      <w:pPr>
        <w:spacing w:line="360" w:lineRule="auto"/>
        <w:rPr>
          <w:rFonts w:asciiTheme="minorHAnsi" w:hAnsiTheme="minorHAnsi" w:cstheme="minorHAnsi"/>
        </w:rPr>
      </w:pPr>
    </w:p>
    <w:p w14:paraId="65EA2617" w14:textId="0F1DE569" w:rsidR="00C03175" w:rsidRPr="00C03175" w:rsidRDefault="00C03175" w:rsidP="00C03175">
      <w:pPr>
        <w:pStyle w:val="Heading3"/>
        <w:rPr>
          <w:sz w:val="36"/>
          <w:szCs w:val="36"/>
        </w:rPr>
      </w:pPr>
      <w:r w:rsidRPr="00C03175">
        <w:rPr>
          <w:sz w:val="36"/>
          <w:szCs w:val="36"/>
        </w:rPr>
        <w:t>Replacement Supports</w:t>
      </w:r>
    </w:p>
    <w:p w14:paraId="79B51210" w14:textId="77777777" w:rsidR="007F2939" w:rsidRDefault="007F2939" w:rsidP="001976FD">
      <w:pPr>
        <w:spacing w:line="360" w:lineRule="auto"/>
        <w:rPr>
          <w:rFonts w:asciiTheme="minorHAnsi" w:hAnsiTheme="minorHAnsi" w:cstheme="minorHAnsi"/>
        </w:rPr>
      </w:pPr>
    </w:p>
    <w:p w14:paraId="1BA9D4FF" w14:textId="04477BB4" w:rsidR="007F2939" w:rsidRPr="007F2939" w:rsidRDefault="007F2939" w:rsidP="001976FD">
      <w:pPr>
        <w:spacing w:line="360" w:lineRule="auto"/>
        <w:rPr>
          <w:rFonts w:asciiTheme="minorHAnsi" w:hAnsiTheme="minorHAnsi" w:cstheme="minorHAnsi"/>
          <w:b/>
          <w:bCs/>
        </w:rPr>
      </w:pPr>
      <w:r w:rsidRPr="007F2939">
        <w:rPr>
          <w:rFonts w:asciiTheme="minorHAnsi" w:hAnsiTheme="minorHAnsi" w:cstheme="minorHAnsi"/>
          <w:b/>
          <w:bCs/>
        </w:rPr>
        <w:lastRenderedPageBreak/>
        <w:t>Recommendation 26 -</w:t>
      </w:r>
      <w:r>
        <w:rPr>
          <w:rFonts w:asciiTheme="minorHAnsi" w:hAnsiTheme="minorHAnsi" w:cstheme="minorHAnsi"/>
          <w:b/>
          <w:bCs/>
        </w:rPr>
        <w:t xml:space="preserve"> </w:t>
      </w:r>
      <w:r w:rsidR="00F95F70" w:rsidRPr="00F95F70">
        <w:rPr>
          <w:rFonts w:asciiTheme="minorHAnsi" w:hAnsiTheme="minorHAnsi" w:cstheme="minorHAnsi"/>
        </w:rPr>
        <w:t>Provide evidence identifying which of those supports would remain available under the proposed rules and explain the pathway for beneficial disability-related supports that are not anticipated on a prescribed list.</w:t>
      </w:r>
    </w:p>
    <w:p w14:paraId="2969A59E" w14:textId="0BAA77D7" w:rsidR="00D93EFC" w:rsidRPr="003B6AD2" w:rsidRDefault="00D93EFC" w:rsidP="00D93EFC">
      <w:pPr>
        <w:pStyle w:val="ListBullet"/>
        <w:numPr>
          <w:ilvl w:val="0"/>
          <w:numId w:val="0"/>
        </w:numPr>
        <w:rPr>
          <w:rFonts w:cs="Arial"/>
        </w:rPr>
      </w:pPr>
      <w:r w:rsidRPr="001A5819">
        <w:rPr>
          <w:rFonts w:cs="Arial"/>
          <w:b/>
          <w:bCs/>
        </w:rPr>
        <w:t xml:space="preserve">Recommendation </w:t>
      </w:r>
      <w:r w:rsidR="00DC4A17">
        <w:rPr>
          <w:rFonts w:cs="Arial"/>
          <w:b/>
          <w:bCs/>
        </w:rPr>
        <w:t>2</w:t>
      </w:r>
      <w:r w:rsidR="001C3D71">
        <w:rPr>
          <w:rFonts w:cs="Arial"/>
          <w:b/>
          <w:bCs/>
        </w:rPr>
        <w:t>7</w:t>
      </w:r>
      <w:r w:rsidRPr="001A5819">
        <w:rPr>
          <w:rFonts w:cs="Arial"/>
          <w:b/>
          <w:bCs/>
        </w:rPr>
        <w:t>-</w:t>
      </w:r>
      <w:r>
        <w:rPr>
          <w:rFonts w:cs="Arial"/>
        </w:rPr>
        <w:t xml:space="preserve"> </w:t>
      </w:r>
      <w:r w:rsidRPr="003B6AD2">
        <w:rPr>
          <w:rFonts w:cs="Arial"/>
        </w:rPr>
        <w:t>The removal of replacement supports should not proceed without a transparent account of which currently available supports would cease to be available and how beneficial unlisted alternatives will be considered.</w:t>
      </w:r>
    </w:p>
    <w:bookmarkEnd w:id="26"/>
    <w:bookmarkEnd w:id="27"/>
    <w:p w14:paraId="3569B17C" w14:textId="2169F309" w:rsidR="00F60536" w:rsidRPr="00DF7ABD" w:rsidRDefault="00972545" w:rsidP="00DF7ABD">
      <w:pPr>
        <w:pStyle w:val="Heading1"/>
        <w:rPr>
          <w:sz w:val="52"/>
          <w:szCs w:val="52"/>
        </w:rPr>
      </w:pPr>
      <w:r w:rsidRPr="00DF7ABD">
        <w:rPr>
          <w:sz w:val="52"/>
          <w:szCs w:val="52"/>
        </w:rPr>
        <w:t>Discussion</w:t>
      </w:r>
    </w:p>
    <w:p w14:paraId="56918CF0" w14:textId="5071DAE4" w:rsidR="003826F4" w:rsidRDefault="00F95D45" w:rsidP="00823DDA">
      <w:pPr>
        <w:pStyle w:val="Heading3"/>
        <w:rPr>
          <w:sz w:val="36"/>
          <w:szCs w:val="36"/>
        </w:rPr>
      </w:pPr>
      <w:bookmarkStart w:id="28" w:name="_Toc143006744"/>
      <w:bookmarkEnd w:id="11"/>
      <w:bookmarkEnd w:id="23"/>
      <w:bookmarkEnd w:id="24"/>
      <w:r>
        <w:rPr>
          <w:sz w:val="36"/>
          <w:szCs w:val="36"/>
        </w:rPr>
        <w:t>1.</w:t>
      </w:r>
      <w:r w:rsidR="00C95B1A">
        <w:rPr>
          <w:sz w:val="36"/>
          <w:szCs w:val="36"/>
        </w:rPr>
        <w:t xml:space="preserve"> </w:t>
      </w:r>
      <w:r w:rsidR="00B25891">
        <w:rPr>
          <w:sz w:val="36"/>
          <w:szCs w:val="36"/>
        </w:rPr>
        <w:t>New</w:t>
      </w:r>
      <w:r w:rsidR="007151C6">
        <w:rPr>
          <w:sz w:val="36"/>
          <w:szCs w:val="36"/>
        </w:rPr>
        <w:t xml:space="preserve"> </w:t>
      </w:r>
      <w:r w:rsidR="00294FD7">
        <w:rPr>
          <w:sz w:val="36"/>
          <w:szCs w:val="36"/>
        </w:rPr>
        <w:t>Framework Planning Rules</w:t>
      </w:r>
    </w:p>
    <w:p w14:paraId="1134422D" w14:textId="594136D7" w:rsidR="00AF30E2" w:rsidRPr="00643A41" w:rsidRDefault="006A3DB7" w:rsidP="00643A41">
      <w:pPr>
        <w:pStyle w:val="Heading3"/>
      </w:pPr>
      <w:r>
        <w:t>1.1 Support</w:t>
      </w:r>
      <w:r w:rsidR="00643A41">
        <w:t xml:space="preserve"> Needs Assessment Rules</w:t>
      </w:r>
      <w:r w:rsidR="00AF30E2" w:rsidRPr="003B717E">
        <w:rPr>
          <w:rFonts w:ascii="Arial" w:hAnsi="Arial" w:cs="Arial"/>
          <w:bCs/>
        </w:rPr>
        <w:tab/>
      </w:r>
    </w:p>
    <w:p w14:paraId="6E89A02A" w14:textId="494D4368" w:rsidR="002164FD" w:rsidRPr="0000650C" w:rsidRDefault="000357BE" w:rsidP="008C6B96">
      <w:pPr>
        <w:spacing w:line="360" w:lineRule="auto"/>
        <w:rPr>
          <w:rFonts w:asciiTheme="minorHAnsi" w:hAnsiTheme="minorHAnsi" w:cstheme="minorHAnsi"/>
        </w:rPr>
      </w:pPr>
      <w:r w:rsidRPr="00D72AB3">
        <w:rPr>
          <w:rFonts w:asciiTheme="minorHAnsi" w:hAnsiTheme="minorHAnsi" w:cstheme="minorHAnsi"/>
        </w:rPr>
        <w:t xml:space="preserve">Respondents to PWDA’s </w:t>
      </w:r>
      <w:r w:rsidR="00D72AB3" w:rsidRPr="00D72AB3">
        <w:rPr>
          <w:rFonts w:asciiTheme="minorHAnsi" w:hAnsiTheme="minorHAnsi" w:cstheme="minorHAnsi"/>
        </w:rPr>
        <w:t xml:space="preserve">New Framework Planning and Support Rules </w:t>
      </w:r>
      <w:r w:rsidRPr="00D72AB3">
        <w:rPr>
          <w:rFonts w:asciiTheme="minorHAnsi" w:hAnsiTheme="minorHAnsi" w:cstheme="minorHAnsi"/>
        </w:rPr>
        <w:t xml:space="preserve">survey identified the support needs assessment </w:t>
      </w:r>
      <w:r w:rsidR="00D72AB3" w:rsidRPr="00D72AB3">
        <w:rPr>
          <w:rFonts w:asciiTheme="minorHAnsi" w:hAnsiTheme="minorHAnsi" w:cstheme="minorHAnsi"/>
        </w:rPr>
        <w:t>as the greatest area of concern.</w:t>
      </w:r>
    </w:p>
    <w:p w14:paraId="6B34BAF3" w14:textId="77777777" w:rsidR="0000650C" w:rsidRDefault="0000650C" w:rsidP="00F27FBA">
      <w:pPr>
        <w:spacing w:line="360" w:lineRule="auto"/>
        <w:rPr>
          <w:rFonts w:asciiTheme="minorHAnsi" w:hAnsiTheme="minorHAnsi" w:cstheme="minorHAnsi"/>
        </w:rPr>
      </w:pPr>
    </w:p>
    <w:p w14:paraId="13B62BFE" w14:textId="0BDD3F7C" w:rsidR="00B2475F" w:rsidRDefault="00CB6807" w:rsidP="00F27FBA">
      <w:pPr>
        <w:spacing w:line="360" w:lineRule="auto"/>
        <w:rPr>
          <w:rFonts w:asciiTheme="minorHAnsi" w:hAnsiTheme="minorHAnsi" w:cstheme="minorHAnsi"/>
        </w:rPr>
      </w:pPr>
      <w:r w:rsidRPr="00C13D62">
        <w:rPr>
          <w:rFonts w:asciiTheme="minorHAnsi" w:hAnsiTheme="minorHAnsi" w:cstheme="minorHAnsi"/>
        </w:rPr>
        <w:t>90</w:t>
      </w:r>
      <w:r w:rsidR="0000650C" w:rsidRPr="00C13D62">
        <w:rPr>
          <w:rFonts w:asciiTheme="minorHAnsi" w:hAnsiTheme="minorHAnsi" w:cstheme="minorHAnsi"/>
        </w:rPr>
        <w:t xml:space="preserve">% of </w:t>
      </w:r>
      <w:r w:rsidR="007254AD" w:rsidRPr="00C13D62">
        <w:rPr>
          <w:rFonts w:asciiTheme="minorHAnsi" w:hAnsiTheme="minorHAnsi" w:cstheme="minorHAnsi"/>
        </w:rPr>
        <w:t xml:space="preserve">53 </w:t>
      </w:r>
      <w:r w:rsidR="00B2475F" w:rsidRPr="00C13D62">
        <w:rPr>
          <w:rFonts w:asciiTheme="minorHAnsi" w:hAnsiTheme="minorHAnsi" w:cstheme="minorHAnsi"/>
        </w:rPr>
        <w:t>respondents</w:t>
      </w:r>
      <w:r w:rsidR="00B2475F" w:rsidRPr="00F27FBA">
        <w:rPr>
          <w:rFonts w:asciiTheme="minorHAnsi" w:hAnsiTheme="minorHAnsi" w:cstheme="minorHAnsi"/>
        </w:rPr>
        <w:t xml:space="preserve"> disagreed or strongly disagreed that the proposed process would result in a fair assessment</w:t>
      </w:r>
      <w:r w:rsidR="00F130CC">
        <w:rPr>
          <w:rFonts w:asciiTheme="minorHAnsi" w:hAnsiTheme="minorHAnsi" w:cstheme="minorHAnsi"/>
        </w:rPr>
        <w:t xml:space="preserve"> and </w:t>
      </w:r>
      <w:r w:rsidR="00F130CC" w:rsidRPr="00C13D62">
        <w:rPr>
          <w:rFonts w:asciiTheme="minorHAnsi" w:hAnsiTheme="minorHAnsi" w:cstheme="minorHAnsi"/>
        </w:rPr>
        <w:t>98</w:t>
      </w:r>
      <w:r w:rsidR="00A14F55" w:rsidRPr="00C13D62">
        <w:rPr>
          <w:rFonts w:asciiTheme="minorHAnsi" w:hAnsiTheme="minorHAnsi" w:cstheme="minorHAnsi"/>
        </w:rPr>
        <w:t>%</w:t>
      </w:r>
      <w:r w:rsidR="00A14F55">
        <w:rPr>
          <w:rFonts w:asciiTheme="minorHAnsi" w:hAnsiTheme="minorHAnsi" w:cstheme="minorHAnsi"/>
        </w:rPr>
        <w:t xml:space="preserve"> </w:t>
      </w:r>
      <w:r w:rsidR="00B2475F" w:rsidRPr="00F27FBA">
        <w:rPr>
          <w:rFonts w:asciiTheme="minorHAnsi" w:hAnsiTheme="minorHAnsi" w:cstheme="minorHAnsi"/>
        </w:rPr>
        <w:t xml:space="preserve">were somewhat or very concerned that similar assessment outcomes may conceal materially different support needs. </w:t>
      </w:r>
    </w:p>
    <w:p w14:paraId="36B121CA" w14:textId="77777777" w:rsidR="005456BF" w:rsidRPr="00F27FBA" w:rsidRDefault="005456BF" w:rsidP="00F27FBA">
      <w:pPr>
        <w:spacing w:line="360" w:lineRule="auto"/>
        <w:rPr>
          <w:rFonts w:asciiTheme="minorHAnsi" w:hAnsiTheme="minorHAnsi" w:cstheme="minorHAnsi"/>
        </w:rPr>
      </w:pPr>
    </w:p>
    <w:p w14:paraId="1EB4566D" w14:textId="4BB3BA09" w:rsidR="003843F4" w:rsidRDefault="003843F4" w:rsidP="00F27FBA">
      <w:pPr>
        <w:spacing w:line="360" w:lineRule="auto"/>
        <w:rPr>
          <w:rFonts w:asciiTheme="minorHAnsi" w:hAnsiTheme="minorHAnsi" w:cstheme="minorHAnsi"/>
        </w:rPr>
      </w:pPr>
      <w:r>
        <w:rPr>
          <w:rFonts w:asciiTheme="minorHAnsi" w:hAnsiTheme="minorHAnsi" w:cstheme="minorHAnsi"/>
        </w:rPr>
        <w:t>T</w:t>
      </w:r>
      <w:r w:rsidRPr="003843F4">
        <w:rPr>
          <w:rFonts w:asciiTheme="minorHAnsi" w:hAnsiTheme="minorHAnsi" w:cstheme="minorHAnsi"/>
        </w:rPr>
        <w:t xml:space="preserve">he issue is not </w:t>
      </w:r>
      <w:r>
        <w:rPr>
          <w:rFonts w:asciiTheme="minorHAnsi" w:hAnsiTheme="minorHAnsi" w:cstheme="minorHAnsi"/>
        </w:rPr>
        <w:t xml:space="preserve">just </w:t>
      </w:r>
      <w:r w:rsidRPr="003843F4">
        <w:rPr>
          <w:rFonts w:asciiTheme="minorHAnsi" w:hAnsiTheme="minorHAnsi" w:cstheme="minorHAnsi"/>
        </w:rPr>
        <w:t>standardisation itself. Rather, it is the risk that a standardised assessment tool becomes determinative of support decisions without adequate safeguards to identify and account for needs, circumstances and impacts that the tool does not measure well.</w:t>
      </w:r>
    </w:p>
    <w:p w14:paraId="08C21406" w14:textId="77777777" w:rsidR="00E60A31" w:rsidRDefault="00E60A31" w:rsidP="00F27FBA">
      <w:pPr>
        <w:spacing w:line="360" w:lineRule="auto"/>
        <w:rPr>
          <w:rFonts w:asciiTheme="minorHAnsi" w:hAnsiTheme="minorHAnsi" w:cstheme="minorHAnsi"/>
        </w:rPr>
      </w:pPr>
    </w:p>
    <w:p w14:paraId="2E04AD28" w14:textId="687345CD" w:rsidR="00A2080A" w:rsidRDefault="00F27FBA" w:rsidP="00F27FBA">
      <w:pPr>
        <w:spacing w:line="360" w:lineRule="auto"/>
        <w:rPr>
          <w:rFonts w:asciiTheme="minorHAnsi" w:hAnsiTheme="minorHAnsi" w:cstheme="minorHAnsi"/>
        </w:rPr>
      </w:pPr>
      <w:r w:rsidRPr="00F27FBA">
        <w:rPr>
          <w:rFonts w:asciiTheme="minorHAnsi" w:hAnsiTheme="minorHAnsi" w:cstheme="minorHAnsi"/>
        </w:rPr>
        <w:t>Respondents identify fluctuating function, psychosocial disability, neurodivergence, communication differences, invisible disability, complex and multiple impairments, fatigue, environmental variation and changing informal supports as circumstances in which a single structured assessment may produce an incomplete account.</w:t>
      </w:r>
    </w:p>
    <w:p w14:paraId="0B568C29" w14:textId="77777777" w:rsidR="00E60A31" w:rsidRPr="00F27FBA" w:rsidRDefault="00E60A31" w:rsidP="00F27FBA">
      <w:pPr>
        <w:spacing w:line="360" w:lineRule="auto"/>
        <w:rPr>
          <w:rFonts w:asciiTheme="minorHAnsi" w:hAnsiTheme="minorHAnsi" w:cstheme="minorHAnsi"/>
        </w:rPr>
      </w:pPr>
    </w:p>
    <w:p w14:paraId="7DF18B11" w14:textId="77777777" w:rsidR="00E60A31" w:rsidRDefault="0075245E" w:rsidP="00B900F4">
      <w:pPr>
        <w:spacing w:line="360" w:lineRule="auto"/>
        <w:rPr>
          <w:rFonts w:asciiTheme="minorHAnsi" w:hAnsiTheme="minorHAnsi" w:cstheme="minorHAnsi"/>
        </w:rPr>
      </w:pPr>
      <w:r w:rsidRPr="0075245E">
        <w:rPr>
          <w:rFonts w:asciiTheme="minorHAnsi" w:hAnsiTheme="minorHAnsi" w:cstheme="minorHAnsi"/>
        </w:rPr>
        <w:lastRenderedPageBreak/>
        <w:t xml:space="preserve">The Department's consultation paper says the core needs assessment is based on a modified I-CAN, supplemented by a personal and environmental circumstances questionnaire and targeted assessments. </w:t>
      </w:r>
    </w:p>
    <w:p w14:paraId="2D5531D6" w14:textId="77777777" w:rsidR="00F626F4" w:rsidRDefault="00F626F4" w:rsidP="00F626F4">
      <w:pPr>
        <w:spacing w:line="360" w:lineRule="auto"/>
        <w:rPr>
          <w:rFonts w:ascii="Arial" w:hAnsi="Arial" w:cs="Arial"/>
        </w:rPr>
      </w:pPr>
    </w:p>
    <w:p w14:paraId="2D2B37BE" w14:textId="5359FD22" w:rsidR="00F626F4" w:rsidRPr="00F626F4" w:rsidRDefault="00F626F4" w:rsidP="00B900F4">
      <w:pPr>
        <w:spacing w:line="360" w:lineRule="auto"/>
        <w:rPr>
          <w:rFonts w:ascii="Arial" w:hAnsi="Arial" w:cs="Arial"/>
        </w:rPr>
      </w:pPr>
      <w:r w:rsidRPr="00007F1B">
        <w:rPr>
          <w:rFonts w:ascii="Arial" w:hAnsi="Arial" w:cs="Arial"/>
        </w:rPr>
        <w:t>PWDA remains concerned that standardised tools can fail to capture fluctuating disability, intersectional disadvantage, complex communication requirements and lived experience. Previous concerns raised by PWDA, WWDA and other disability organisations remain relevant.</w:t>
      </w:r>
      <w:r w:rsidR="004B09E3">
        <w:rPr>
          <w:rStyle w:val="FootnoteReference"/>
          <w:rFonts w:ascii="Arial" w:hAnsi="Arial" w:cs="Arial"/>
        </w:rPr>
        <w:footnoteReference w:id="3"/>
      </w:r>
      <w:r w:rsidR="004B09E3">
        <w:rPr>
          <w:rFonts w:ascii="Arial" w:hAnsi="Arial" w:cs="Arial"/>
        </w:rPr>
        <w:t xml:space="preserve"> </w:t>
      </w:r>
      <w:r w:rsidRPr="00007F1B">
        <w:rPr>
          <w:rFonts w:ascii="Arial" w:hAnsi="Arial" w:cs="Arial"/>
        </w:rPr>
        <w:t xml:space="preserve"> </w:t>
      </w:r>
    </w:p>
    <w:p w14:paraId="10D4F9F5" w14:textId="77777777" w:rsidR="0026349D" w:rsidRDefault="0026349D" w:rsidP="00B900F4">
      <w:pPr>
        <w:spacing w:line="360" w:lineRule="auto"/>
        <w:rPr>
          <w:rFonts w:asciiTheme="minorHAnsi" w:hAnsiTheme="minorHAnsi" w:cstheme="minorHAnsi"/>
        </w:rPr>
      </w:pPr>
    </w:p>
    <w:p w14:paraId="42B640E9" w14:textId="51A4835D" w:rsidR="00DB3C56" w:rsidRPr="00B900F4" w:rsidRDefault="0075245E" w:rsidP="00B900F4">
      <w:pPr>
        <w:spacing w:line="360" w:lineRule="auto"/>
        <w:rPr>
          <w:rFonts w:asciiTheme="minorHAnsi" w:hAnsiTheme="minorHAnsi" w:cstheme="minorHAnsi"/>
        </w:rPr>
      </w:pPr>
      <w:r w:rsidRPr="0075245E">
        <w:rPr>
          <w:rFonts w:asciiTheme="minorHAnsi" w:hAnsiTheme="minorHAnsi" w:cstheme="minorHAnsi"/>
        </w:rPr>
        <w:t>PWDA</w:t>
      </w:r>
      <w:r w:rsidR="008A28DC">
        <w:rPr>
          <w:rFonts w:asciiTheme="minorHAnsi" w:hAnsiTheme="minorHAnsi" w:cstheme="minorHAnsi"/>
        </w:rPr>
        <w:t xml:space="preserve"> asserts</w:t>
      </w:r>
      <w:r w:rsidRPr="0075245E">
        <w:rPr>
          <w:rFonts w:asciiTheme="minorHAnsi" w:hAnsiTheme="minorHAnsi" w:cstheme="minorHAnsi"/>
        </w:rPr>
        <w:t xml:space="preserve"> the Department </w:t>
      </w:r>
      <w:r w:rsidR="008A28DC">
        <w:rPr>
          <w:rFonts w:asciiTheme="minorHAnsi" w:hAnsiTheme="minorHAnsi" w:cstheme="minorHAnsi"/>
        </w:rPr>
        <w:t xml:space="preserve">needs to </w:t>
      </w:r>
      <w:r w:rsidRPr="0075245E">
        <w:rPr>
          <w:rFonts w:asciiTheme="minorHAnsi" w:hAnsiTheme="minorHAnsi" w:cstheme="minorHAnsi"/>
        </w:rPr>
        <w:t>demonstrate, before finalisation, how the combined process has been validated across the diversity of disability and communication profiles represented in the NDIS, how discordant evidence will be resolved, and what happens when a participant's needs are not adequately represented by the standard pathway.</w:t>
      </w:r>
    </w:p>
    <w:p w14:paraId="3A5CB145" w14:textId="77777777" w:rsidR="00B900F4" w:rsidRDefault="00B900F4" w:rsidP="00B900F4">
      <w:pPr>
        <w:spacing w:line="360" w:lineRule="auto"/>
        <w:rPr>
          <w:rFonts w:asciiTheme="minorHAnsi" w:hAnsiTheme="minorHAnsi" w:cstheme="minorHAnsi"/>
        </w:rPr>
      </w:pPr>
    </w:p>
    <w:p w14:paraId="418F185E" w14:textId="66934E51" w:rsidR="002A5D64" w:rsidRDefault="00494D76" w:rsidP="00B900F4">
      <w:pPr>
        <w:spacing w:line="360" w:lineRule="auto"/>
        <w:rPr>
          <w:rFonts w:asciiTheme="minorHAnsi" w:hAnsiTheme="minorHAnsi" w:cstheme="minorHAnsi"/>
        </w:rPr>
      </w:pPr>
      <w:r>
        <w:rPr>
          <w:rFonts w:asciiTheme="minorHAnsi" w:hAnsiTheme="minorHAnsi" w:cstheme="minorHAnsi"/>
        </w:rPr>
        <w:t xml:space="preserve">Survey respondents </w:t>
      </w:r>
      <w:r w:rsidR="00DB3C56" w:rsidRPr="00B900F4">
        <w:rPr>
          <w:rFonts w:asciiTheme="minorHAnsi" w:hAnsiTheme="minorHAnsi" w:cstheme="minorHAnsi"/>
        </w:rPr>
        <w:t xml:space="preserve">describe the assessment encounter as potentially inaccessible for people who experience fatigue, post-exertional effects, cognitive overload, anxiety, trauma responses, memory or processing difficulties, sensory sensitivity, communication barriers or fluctuating capacity. </w:t>
      </w:r>
    </w:p>
    <w:p w14:paraId="79C6BABD" w14:textId="77777777" w:rsidR="002A5D64" w:rsidRDefault="002A5D64" w:rsidP="00B900F4">
      <w:pPr>
        <w:spacing w:line="360" w:lineRule="auto"/>
        <w:rPr>
          <w:rFonts w:asciiTheme="minorHAnsi" w:hAnsiTheme="minorHAnsi" w:cstheme="minorHAnsi"/>
        </w:rPr>
      </w:pPr>
    </w:p>
    <w:p w14:paraId="64E5012F" w14:textId="1FE6EB45" w:rsidR="00DB3C56" w:rsidRDefault="00DB3C56" w:rsidP="00B900F4">
      <w:pPr>
        <w:spacing w:line="360" w:lineRule="auto"/>
        <w:rPr>
          <w:rFonts w:asciiTheme="minorHAnsi" w:hAnsiTheme="minorHAnsi" w:cstheme="minorHAnsi"/>
        </w:rPr>
      </w:pPr>
      <w:r w:rsidRPr="00B900F4">
        <w:rPr>
          <w:rFonts w:asciiTheme="minorHAnsi" w:hAnsiTheme="minorHAnsi" w:cstheme="minorHAnsi"/>
        </w:rPr>
        <w:t>If the mode or duration of assessment affects what a person can communicate, accessibility can affect the substantive accuracy of the assessment.</w:t>
      </w:r>
    </w:p>
    <w:p w14:paraId="428E05E9" w14:textId="735231D5" w:rsidR="000B3096" w:rsidRPr="00FC35D1" w:rsidRDefault="000B3096" w:rsidP="00FC35D1">
      <w:pPr>
        <w:pStyle w:val="ListBullet"/>
        <w:numPr>
          <w:ilvl w:val="0"/>
          <w:numId w:val="0"/>
        </w:numPr>
        <w:rPr>
          <w:i/>
          <w:iCs/>
          <w:color w:val="005496" w:themeColor="text2"/>
        </w:rPr>
      </w:pPr>
      <w:r w:rsidRPr="00FC35D1">
        <w:rPr>
          <w:i/>
          <w:iCs/>
          <w:color w:val="005496" w:themeColor="text2"/>
        </w:rPr>
        <w:t>“I have significant PTSD … and find trusting new people challenging</w:t>
      </w:r>
      <w:r w:rsidR="00F50FCA">
        <w:rPr>
          <w:i/>
          <w:iCs/>
          <w:color w:val="005496" w:themeColor="text2"/>
        </w:rPr>
        <w:t>,</w:t>
      </w:r>
      <w:r w:rsidRPr="00FC35D1">
        <w:rPr>
          <w:i/>
          <w:iCs/>
          <w:color w:val="005496" w:themeColor="text2"/>
        </w:rPr>
        <w:t xml:space="preserve"> making it particularly difficult to openly discuss things I find </w:t>
      </w:r>
      <w:proofErr w:type="gramStart"/>
      <w:r w:rsidRPr="00FC35D1">
        <w:rPr>
          <w:i/>
          <w:iCs/>
          <w:color w:val="005496" w:themeColor="text2"/>
        </w:rPr>
        <w:t>really hard</w:t>
      </w:r>
      <w:proofErr w:type="gramEnd"/>
      <w:r w:rsidR="00F50FCA">
        <w:rPr>
          <w:i/>
          <w:iCs/>
          <w:color w:val="005496" w:themeColor="text2"/>
        </w:rPr>
        <w:t xml:space="preserve">. </w:t>
      </w:r>
      <w:r w:rsidRPr="00FC35D1">
        <w:rPr>
          <w:i/>
          <w:iCs/>
          <w:color w:val="005496" w:themeColor="text2"/>
        </w:rPr>
        <w:t>Additionally engaging with anyone for 3 hours is beyond my capacity - most likely I’ll get overwhelmed and shut down, becoming unable to answer the questions… then how do they assess me?”</w:t>
      </w:r>
    </w:p>
    <w:p w14:paraId="1680A53D" w14:textId="60AE2620" w:rsidR="00FF018A" w:rsidRPr="00643A41" w:rsidRDefault="007E2411" w:rsidP="00643A41">
      <w:pPr>
        <w:pStyle w:val="ListBullet"/>
        <w:numPr>
          <w:ilvl w:val="0"/>
          <w:numId w:val="0"/>
        </w:numPr>
        <w:rPr>
          <w:i/>
          <w:iCs/>
          <w:color w:val="005496" w:themeColor="text2"/>
        </w:rPr>
      </w:pPr>
      <w:r w:rsidRPr="007E2411">
        <w:rPr>
          <w:i/>
          <w:iCs/>
          <w:color w:val="005496" w:themeColor="text2"/>
        </w:rPr>
        <w:lastRenderedPageBreak/>
        <w:t xml:space="preserve">“My baseline day does not reflect the full amount of support I need…The </w:t>
      </w:r>
      <w:proofErr w:type="spellStart"/>
      <w:r w:rsidRPr="007E2411">
        <w:rPr>
          <w:i/>
          <w:iCs/>
          <w:color w:val="005496" w:themeColor="text2"/>
        </w:rPr>
        <w:t>i</w:t>
      </w:r>
      <w:proofErr w:type="spellEnd"/>
      <w:r w:rsidRPr="007E2411">
        <w:rPr>
          <w:i/>
          <w:iCs/>
          <w:color w:val="005496" w:themeColor="text2"/>
        </w:rPr>
        <w:t>-can assessment does not adequately capture good, baseline and bad days which can vary significantly between participants.”</w:t>
      </w:r>
    </w:p>
    <w:p w14:paraId="3BDADEE2" w14:textId="77777777" w:rsidR="00036CFA" w:rsidRDefault="00036CFA" w:rsidP="00B900F4">
      <w:pPr>
        <w:spacing w:line="360" w:lineRule="auto"/>
        <w:rPr>
          <w:rFonts w:asciiTheme="minorHAnsi" w:hAnsiTheme="minorHAnsi" w:cstheme="minorHAnsi"/>
        </w:rPr>
      </w:pPr>
    </w:p>
    <w:p w14:paraId="406B6069" w14:textId="78DC70A8" w:rsidR="00DB3C56" w:rsidRPr="00B900F4" w:rsidRDefault="00DB3C56" w:rsidP="00B900F4">
      <w:pPr>
        <w:spacing w:line="360" w:lineRule="auto"/>
        <w:rPr>
          <w:rFonts w:asciiTheme="minorHAnsi" w:hAnsiTheme="minorHAnsi" w:cstheme="minorHAnsi"/>
        </w:rPr>
      </w:pPr>
      <w:r w:rsidRPr="00B900F4">
        <w:rPr>
          <w:rFonts w:asciiTheme="minorHAnsi" w:hAnsiTheme="minorHAnsi" w:cstheme="minorHAnsi"/>
        </w:rPr>
        <w:t>Recurring safeguards requested by respondents include:</w:t>
      </w:r>
    </w:p>
    <w:p w14:paraId="725E6B0B" w14:textId="77777777" w:rsidR="00DB3C56" w:rsidRPr="00B900F4" w:rsidRDefault="00DB3C56" w:rsidP="00B900F4">
      <w:pPr>
        <w:pStyle w:val="ListBullet"/>
        <w:rPr>
          <w:rFonts w:cstheme="minorHAnsi"/>
        </w:rPr>
      </w:pPr>
      <w:r w:rsidRPr="00B900F4">
        <w:rPr>
          <w:rFonts w:cstheme="minorHAnsi"/>
        </w:rPr>
        <w:t>information, questions and response options available in advance and in accessible formats</w:t>
      </w:r>
    </w:p>
    <w:p w14:paraId="2B3D691A" w14:textId="77777777" w:rsidR="00DB3C56" w:rsidRPr="003B6AD2" w:rsidRDefault="00DB3C56" w:rsidP="00DB3C56">
      <w:pPr>
        <w:pStyle w:val="ListBullet"/>
        <w:rPr>
          <w:rFonts w:cs="Arial"/>
        </w:rPr>
      </w:pPr>
      <w:r w:rsidRPr="003B6AD2">
        <w:rPr>
          <w:rFonts w:cs="Arial"/>
        </w:rPr>
        <w:t>the ability to provide information in writing or through alternative and augmentative communication</w:t>
      </w:r>
    </w:p>
    <w:p w14:paraId="6DF5D7B2" w14:textId="77777777" w:rsidR="00DB3C56" w:rsidRPr="003B6AD2" w:rsidRDefault="00DB3C56" w:rsidP="00DB3C56">
      <w:pPr>
        <w:pStyle w:val="ListBullet"/>
        <w:rPr>
          <w:rFonts w:cs="Arial"/>
        </w:rPr>
      </w:pPr>
      <w:r w:rsidRPr="003B6AD2">
        <w:rPr>
          <w:rFonts w:cs="Arial"/>
        </w:rPr>
        <w:t>breaks, shorter sessions and the option to complete the assessment across more than one session</w:t>
      </w:r>
    </w:p>
    <w:p w14:paraId="0B60ABEC" w14:textId="77777777" w:rsidR="00DB3C56" w:rsidRPr="003B6AD2" w:rsidRDefault="00DB3C56" w:rsidP="00DB3C56">
      <w:pPr>
        <w:pStyle w:val="ListBullet"/>
        <w:rPr>
          <w:rFonts w:cs="Arial"/>
        </w:rPr>
      </w:pPr>
      <w:r w:rsidRPr="003B6AD2">
        <w:rPr>
          <w:rFonts w:cs="Arial"/>
        </w:rPr>
        <w:t>face-to-face and other alternatives where telephone or video is inaccessible</w:t>
      </w:r>
    </w:p>
    <w:p w14:paraId="16B031B6" w14:textId="77777777" w:rsidR="00DB3C56" w:rsidRPr="003B6AD2" w:rsidRDefault="00DB3C56" w:rsidP="00DB3C56">
      <w:pPr>
        <w:pStyle w:val="ListBullet"/>
        <w:rPr>
          <w:rFonts w:cs="Arial"/>
        </w:rPr>
      </w:pPr>
      <w:r w:rsidRPr="003B6AD2">
        <w:rPr>
          <w:rFonts w:cs="Arial"/>
        </w:rPr>
        <w:t>appropriate involvement of advocates, nominees, family, carers and communication partners</w:t>
      </w:r>
    </w:p>
    <w:p w14:paraId="006FD6B5" w14:textId="77777777" w:rsidR="00DB3C56" w:rsidRPr="003B6AD2" w:rsidRDefault="00DB3C56" w:rsidP="00DB3C56">
      <w:pPr>
        <w:pStyle w:val="ListBullet"/>
        <w:rPr>
          <w:rFonts w:cs="Arial"/>
        </w:rPr>
      </w:pPr>
      <w:r w:rsidRPr="003B6AD2">
        <w:rPr>
          <w:rFonts w:cs="Arial"/>
        </w:rPr>
        <w:t>assessors having sufficient time to review relevant existing evidence before the assessment</w:t>
      </w:r>
    </w:p>
    <w:p w14:paraId="4B7333C0" w14:textId="75E3ED3A" w:rsidR="0015224D" w:rsidRDefault="00DB3C56" w:rsidP="00773D59">
      <w:pPr>
        <w:pStyle w:val="ListBullet"/>
        <w:rPr>
          <w:rFonts w:cs="Arial"/>
        </w:rPr>
      </w:pPr>
      <w:r w:rsidRPr="003B6AD2">
        <w:rPr>
          <w:rFonts w:cs="Arial"/>
        </w:rPr>
        <w:t>assessor capability matched to the participant's disability and communication needs.</w:t>
      </w:r>
    </w:p>
    <w:p w14:paraId="086CFE60" w14:textId="77777777" w:rsidR="00E870B4" w:rsidRPr="00E870B4" w:rsidRDefault="00E870B4" w:rsidP="00E870B4">
      <w:pPr>
        <w:pStyle w:val="ListBullet"/>
        <w:numPr>
          <w:ilvl w:val="0"/>
          <w:numId w:val="0"/>
        </w:numPr>
        <w:ind w:left="357"/>
        <w:rPr>
          <w:i/>
          <w:iCs/>
          <w:color w:val="005496" w:themeColor="text2"/>
        </w:rPr>
      </w:pPr>
      <w:r w:rsidRPr="00E870B4">
        <w:rPr>
          <w:i/>
          <w:iCs/>
          <w:color w:val="005496" w:themeColor="text2"/>
        </w:rPr>
        <w:t>“The process is not taking into account the interaction of multiple impairments, that individually might not have high support needs but in combination are very disabling and require a lot of support.”</w:t>
      </w:r>
    </w:p>
    <w:p w14:paraId="7B29AD24" w14:textId="713F6F4C" w:rsidR="00460A7B" w:rsidRPr="004310BC" w:rsidRDefault="00E870B4" w:rsidP="004310BC">
      <w:pPr>
        <w:pStyle w:val="ListBullet"/>
        <w:numPr>
          <w:ilvl w:val="0"/>
          <w:numId w:val="0"/>
        </w:numPr>
        <w:ind w:left="357"/>
      </w:pPr>
      <w:r w:rsidRPr="00E870B4">
        <w:rPr>
          <w:i/>
          <w:iCs/>
          <w:color w:val="005496" w:themeColor="text2"/>
        </w:rPr>
        <w:t xml:space="preserve">“Allow </w:t>
      </w:r>
      <w:r w:rsidR="00E20FEB">
        <w:rPr>
          <w:i/>
          <w:iCs/>
          <w:color w:val="005496" w:themeColor="text2"/>
        </w:rPr>
        <w:t>people with disability</w:t>
      </w:r>
      <w:r w:rsidRPr="00E870B4">
        <w:rPr>
          <w:i/>
          <w:iCs/>
          <w:color w:val="005496" w:themeColor="text2"/>
        </w:rPr>
        <w:t xml:space="preserve"> to have the questions in writing and </w:t>
      </w:r>
      <w:r w:rsidR="00E20FEB">
        <w:rPr>
          <w:i/>
          <w:iCs/>
          <w:color w:val="005496" w:themeColor="text2"/>
        </w:rPr>
        <w:t xml:space="preserve">be </w:t>
      </w:r>
      <w:r w:rsidRPr="00E870B4">
        <w:rPr>
          <w:i/>
          <w:iCs/>
          <w:color w:val="005496" w:themeColor="text2"/>
        </w:rPr>
        <w:t xml:space="preserve">allowed to answer in writing. I then have time to digest the information and respond when my brain is clear. </w:t>
      </w:r>
      <w:r w:rsidR="004310BC" w:rsidRPr="00E870B4">
        <w:rPr>
          <w:i/>
          <w:iCs/>
          <w:color w:val="005496" w:themeColor="text2"/>
        </w:rPr>
        <w:t>Otherwise,</w:t>
      </w:r>
      <w:r w:rsidRPr="00E870B4">
        <w:rPr>
          <w:i/>
          <w:iCs/>
          <w:color w:val="005496" w:themeColor="text2"/>
        </w:rPr>
        <w:t xml:space="preserve"> I can’t give an accurate answer</w:t>
      </w:r>
      <w:r w:rsidRPr="003E0FFF">
        <w:t>.”</w:t>
      </w:r>
    </w:p>
    <w:p w14:paraId="2F229224" w14:textId="1C4B0960" w:rsidR="00F71D38" w:rsidRDefault="00F71D38" w:rsidP="0015224D">
      <w:pPr>
        <w:pStyle w:val="ListBullet"/>
        <w:numPr>
          <w:ilvl w:val="0"/>
          <w:numId w:val="0"/>
        </w:numPr>
        <w:rPr>
          <w:rFonts w:cs="Arial"/>
        </w:rPr>
      </w:pPr>
      <w:r w:rsidRPr="008A59A9">
        <w:rPr>
          <w:rFonts w:cs="Arial"/>
          <w:b/>
          <w:bCs/>
        </w:rPr>
        <w:lastRenderedPageBreak/>
        <w:t xml:space="preserve">Recommendation </w:t>
      </w:r>
      <w:r w:rsidR="00DC4A17">
        <w:rPr>
          <w:rFonts w:cs="Arial"/>
          <w:b/>
          <w:bCs/>
        </w:rPr>
        <w:t xml:space="preserve">1 </w:t>
      </w:r>
      <w:r w:rsidRPr="008A59A9">
        <w:rPr>
          <w:rFonts w:cs="Arial"/>
          <w:b/>
          <w:bCs/>
        </w:rPr>
        <w:t>-</w:t>
      </w:r>
      <w:r>
        <w:rPr>
          <w:rFonts w:cs="Arial"/>
        </w:rPr>
        <w:t xml:space="preserve"> </w:t>
      </w:r>
      <w:r w:rsidRPr="003B6AD2">
        <w:rPr>
          <w:rFonts w:cs="Arial"/>
        </w:rPr>
        <w:t>The rules should not be finalised until the assessment, and budget pathway has been tested across a demonstrably diverse range of disability, communication, support and geographic circumstances, with results made transparent enough for the community to evaluate.</w:t>
      </w:r>
    </w:p>
    <w:p w14:paraId="392E5A02" w14:textId="515C0879" w:rsidR="00BA53ED" w:rsidRPr="00F71D38" w:rsidRDefault="00BA53ED" w:rsidP="0015224D">
      <w:pPr>
        <w:pStyle w:val="ListBullet"/>
        <w:numPr>
          <w:ilvl w:val="0"/>
          <w:numId w:val="0"/>
        </w:numPr>
        <w:rPr>
          <w:rFonts w:cs="Arial"/>
        </w:rPr>
      </w:pPr>
      <w:r w:rsidRPr="00BA53ED">
        <w:rPr>
          <w:rFonts w:cs="Arial"/>
          <w:b/>
          <w:bCs/>
        </w:rPr>
        <w:t xml:space="preserve">Recommendation </w:t>
      </w:r>
      <w:r w:rsidR="00DC4A17">
        <w:rPr>
          <w:rFonts w:cs="Arial"/>
          <w:b/>
          <w:bCs/>
        </w:rPr>
        <w:t xml:space="preserve">2 </w:t>
      </w:r>
      <w:r w:rsidRPr="00BA53ED">
        <w:rPr>
          <w:rFonts w:cs="Arial"/>
          <w:b/>
          <w:bCs/>
        </w:rPr>
        <w:t>-</w:t>
      </w:r>
      <w:r>
        <w:rPr>
          <w:rFonts w:cs="Arial"/>
        </w:rPr>
        <w:t xml:space="preserve"> </w:t>
      </w:r>
      <w:r w:rsidRPr="003B6AD2">
        <w:rPr>
          <w:rFonts w:cs="Arial"/>
        </w:rPr>
        <w:t>Exposure-draft consultation should allow the community to examine the rules as an interacting system, including the complete assessment-to-budget pathway, rather than requiring feedback on key components before the operative detail is available.</w:t>
      </w:r>
    </w:p>
    <w:p w14:paraId="04C8D21F" w14:textId="5A26774A" w:rsidR="0015224D" w:rsidRDefault="0015224D" w:rsidP="0015224D">
      <w:pPr>
        <w:pStyle w:val="ListBullet"/>
        <w:numPr>
          <w:ilvl w:val="0"/>
          <w:numId w:val="0"/>
        </w:numPr>
      </w:pPr>
      <w:r w:rsidRPr="008D1057">
        <w:rPr>
          <w:rFonts w:cs="Arial"/>
          <w:b/>
          <w:bCs/>
        </w:rPr>
        <w:t xml:space="preserve">Recommendation </w:t>
      </w:r>
      <w:r w:rsidR="00DC4A17">
        <w:rPr>
          <w:rFonts w:cs="Arial"/>
          <w:b/>
          <w:bCs/>
        </w:rPr>
        <w:t xml:space="preserve">3 </w:t>
      </w:r>
      <w:r w:rsidRPr="008D1057">
        <w:rPr>
          <w:rFonts w:cs="Arial"/>
          <w:b/>
          <w:bCs/>
        </w:rPr>
        <w:t>-</w:t>
      </w:r>
      <w:r>
        <w:rPr>
          <w:rFonts w:cs="Arial"/>
        </w:rPr>
        <w:t xml:space="preserve"> </w:t>
      </w:r>
      <w:r w:rsidRPr="003B6AD2">
        <w:rPr>
          <w:rFonts w:cs="Arial"/>
        </w:rPr>
        <w:t>Assessment processes must be accessible by design. Reasonable adjustments must protect the accuracy of the assessment, not merely the participant's ability to attend it.</w:t>
      </w:r>
      <w:r>
        <w:rPr>
          <w:rFonts w:cs="Arial"/>
        </w:rPr>
        <w:t xml:space="preserve"> </w:t>
      </w:r>
      <w:r>
        <w:t>T</w:t>
      </w:r>
      <w:r w:rsidRPr="004365B0">
        <w:t xml:space="preserve">he rules </w:t>
      </w:r>
      <w:r>
        <w:t xml:space="preserve">must </w:t>
      </w:r>
      <w:r w:rsidRPr="004365B0">
        <w:t>guarantee reasonable adjustments to the assessment process and make clear that a participant must not receive a lower assessment outcome because the assessment method itself prevented them from communicating their needs.</w:t>
      </w:r>
    </w:p>
    <w:p w14:paraId="180D317F" w14:textId="69DA0F62" w:rsidR="001C09D9" w:rsidRDefault="000E0ACC" w:rsidP="000E0ACC">
      <w:pPr>
        <w:spacing w:line="360" w:lineRule="auto"/>
        <w:rPr>
          <w:rFonts w:ascii="Arial" w:hAnsi="Arial" w:cs="Arial"/>
        </w:rPr>
      </w:pPr>
      <w:r w:rsidRPr="000E0ACC">
        <w:rPr>
          <w:rFonts w:asciiTheme="minorHAnsi" w:hAnsiTheme="minorHAnsi" w:cstheme="minorHAnsi"/>
          <w:b/>
          <w:bCs/>
        </w:rPr>
        <w:t xml:space="preserve">Recommendation </w:t>
      </w:r>
      <w:r w:rsidR="00DC4A17">
        <w:rPr>
          <w:rFonts w:asciiTheme="minorHAnsi" w:hAnsiTheme="minorHAnsi" w:cstheme="minorHAnsi"/>
          <w:b/>
          <w:bCs/>
        </w:rPr>
        <w:t xml:space="preserve">4 </w:t>
      </w:r>
      <w:r w:rsidRPr="000E0ACC">
        <w:rPr>
          <w:rFonts w:asciiTheme="minorHAnsi" w:hAnsiTheme="minorHAnsi" w:cstheme="minorHAnsi"/>
          <w:b/>
          <w:bCs/>
        </w:rPr>
        <w:t>-</w:t>
      </w:r>
      <w:r>
        <w:rPr>
          <w:rFonts w:asciiTheme="minorHAnsi" w:hAnsiTheme="minorHAnsi" w:cstheme="minorHAnsi"/>
        </w:rPr>
        <w:t xml:space="preserve"> </w:t>
      </w:r>
      <w:r w:rsidRPr="008625DB">
        <w:rPr>
          <w:rFonts w:ascii="Arial" w:hAnsi="Arial" w:cs="Arial"/>
        </w:rPr>
        <w:t>Develop a public</w:t>
      </w:r>
      <w:r w:rsidRPr="00331630">
        <w:rPr>
          <w:rFonts w:cs="Arial"/>
        </w:rPr>
        <w:t xml:space="preserve"> </w:t>
      </w:r>
      <w:r w:rsidRPr="008625DB">
        <w:rPr>
          <w:rFonts w:ascii="Arial" w:hAnsi="Arial" w:cs="Arial"/>
        </w:rPr>
        <w:t xml:space="preserve">explanation of the </w:t>
      </w:r>
      <w:r w:rsidR="009C0A6F" w:rsidRPr="008625DB">
        <w:rPr>
          <w:rFonts w:ascii="Arial" w:hAnsi="Arial" w:cs="Arial"/>
        </w:rPr>
        <w:t>I</w:t>
      </w:r>
      <w:r w:rsidR="009C0A6F" w:rsidRPr="008625DB">
        <w:rPr>
          <w:rFonts w:ascii="Arial" w:hAnsi="Arial" w:cs="Arial"/>
        </w:rPr>
        <w:noBreakHyphen/>
        <w:t xml:space="preserve">CAN 6 </w:t>
      </w:r>
      <w:r w:rsidRPr="008625DB">
        <w:rPr>
          <w:rFonts w:ascii="Arial" w:hAnsi="Arial" w:cs="Arial"/>
        </w:rPr>
        <w:t>scoring-to-funding logic, so participants can understand how their assessment leads to specific budget decisions.</w:t>
      </w:r>
    </w:p>
    <w:p w14:paraId="5A297E61" w14:textId="2DE2B77D" w:rsidR="001C09D9" w:rsidRPr="006006A2" w:rsidRDefault="001C09D9" w:rsidP="006006A2">
      <w:pPr>
        <w:pStyle w:val="ListBullet"/>
        <w:numPr>
          <w:ilvl w:val="0"/>
          <w:numId w:val="0"/>
        </w:numPr>
        <w:rPr>
          <w:rFonts w:cs="Arial"/>
          <w:i/>
          <w:iCs/>
        </w:rPr>
      </w:pPr>
      <w:r w:rsidRPr="007D7061">
        <w:rPr>
          <w:rFonts w:cs="Arial"/>
          <w:b/>
          <w:bCs/>
        </w:rPr>
        <w:t>Recommendation</w:t>
      </w:r>
      <w:r w:rsidR="007D7061" w:rsidRPr="007D7061">
        <w:rPr>
          <w:rFonts w:cs="Arial"/>
          <w:b/>
          <w:bCs/>
        </w:rPr>
        <w:t xml:space="preserve"> </w:t>
      </w:r>
      <w:r w:rsidR="00DC4A17">
        <w:rPr>
          <w:rFonts w:cs="Arial"/>
          <w:b/>
          <w:bCs/>
        </w:rPr>
        <w:t xml:space="preserve">5 </w:t>
      </w:r>
      <w:r w:rsidR="007D7061" w:rsidRPr="007D7061">
        <w:rPr>
          <w:rFonts w:cs="Arial"/>
          <w:b/>
          <w:bCs/>
        </w:rPr>
        <w:t>-</w:t>
      </w:r>
      <w:r w:rsidR="007D7061">
        <w:rPr>
          <w:rFonts w:cs="Arial"/>
          <w:i/>
          <w:iCs/>
        </w:rPr>
        <w:t xml:space="preserve"> </w:t>
      </w:r>
      <w:r w:rsidR="007D7061" w:rsidRPr="007D7061">
        <w:rPr>
          <w:rFonts w:cs="Arial"/>
        </w:rPr>
        <w:t xml:space="preserve">Provide </w:t>
      </w:r>
      <w:r w:rsidRPr="007D7061">
        <w:rPr>
          <w:rFonts w:cs="Arial"/>
        </w:rPr>
        <w:t xml:space="preserve">validation evidence </w:t>
      </w:r>
      <w:r w:rsidR="007D7061">
        <w:rPr>
          <w:rFonts w:cs="Arial"/>
        </w:rPr>
        <w:t xml:space="preserve">to </w:t>
      </w:r>
      <w:r w:rsidRPr="007D7061">
        <w:rPr>
          <w:rFonts w:cs="Arial"/>
        </w:rPr>
        <w:t>demonstrate that the combined core assessment, PECQ and targeted assessment pathway is reliable across different disability types, communication methods and fluctuating or complex support needs</w:t>
      </w:r>
      <w:r w:rsidR="006006A2">
        <w:rPr>
          <w:rFonts w:cs="Arial"/>
        </w:rPr>
        <w:t>.</w:t>
      </w:r>
    </w:p>
    <w:p w14:paraId="595AEE5F" w14:textId="77777777" w:rsidR="009908D5" w:rsidRDefault="009908D5" w:rsidP="004365B0">
      <w:pPr>
        <w:spacing w:line="360" w:lineRule="auto"/>
        <w:rPr>
          <w:rFonts w:asciiTheme="minorHAnsi" w:hAnsiTheme="minorHAnsi" w:cstheme="minorHAnsi"/>
        </w:rPr>
      </w:pPr>
    </w:p>
    <w:p w14:paraId="08FB4BD5" w14:textId="3701C121" w:rsidR="001D2668" w:rsidRPr="001D2668" w:rsidRDefault="001D2668" w:rsidP="004365B0">
      <w:pPr>
        <w:spacing w:line="360" w:lineRule="auto"/>
        <w:rPr>
          <w:rFonts w:asciiTheme="minorHAnsi" w:hAnsiTheme="minorHAnsi" w:cstheme="minorHAnsi"/>
          <w:b/>
          <w:bCs/>
        </w:rPr>
      </w:pPr>
      <w:r w:rsidRPr="001D2668">
        <w:rPr>
          <w:rFonts w:asciiTheme="minorHAnsi" w:hAnsiTheme="minorHAnsi" w:cstheme="minorHAnsi"/>
          <w:b/>
          <w:bCs/>
        </w:rPr>
        <w:t>Existing evidence and specialist expertise remain critical</w:t>
      </w:r>
    </w:p>
    <w:p w14:paraId="59BEEDB2" w14:textId="77777777" w:rsidR="00791E57" w:rsidRDefault="00791E57" w:rsidP="004365B0">
      <w:pPr>
        <w:spacing w:line="360" w:lineRule="auto"/>
        <w:rPr>
          <w:rFonts w:asciiTheme="minorHAnsi" w:hAnsiTheme="minorHAnsi" w:cstheme="minorHAnsi"/>
        </w:rPr>
      </w:pPr>
    </w:p>
    <w:p w14:paraId="23F5E9E2" w14:textId="110A788A" w:rsidR="00DB3C56" w:rsidRDefault="00DB3C56" w:rsidP="004365B0">
      <w:pPr>
        <w:spacing w:line="360" w:lineRule="auto"/>
        <w:rPr>
          <w:rFonts w:asciiTheme="minorHAnsi" w:hAnsiTheme="minorHAnsi" w:cstheme="minorHAnsi"/>
        </w:rPr>
      </w:pPr>
      <w:r w:rsidRPr="004365B0">
        <w:rPr>
          <w:rFonts w:asciiTheme="minorHAnsi" w:hAnsiTheme="minorHAnsi" w:cstheme="minorHAnsi"/>
        </w:rPr>
        <w:t>Across multiple questions</w:t>
      </w:r>
      <w:r w:rsidR="00AC7440">
        <w:rPr>
          <w:rFonts w:asciiTheme="minorHAnsi" w:hAnsiTheme="minorHAnsi" w:cstheme="minorHAnsi"/>
        </w:rPr>
        <w:t xml:space="preserve"> in PWDA’s survey</w:t>
      </w:r>
      <w:r w:rsidRPr="004365B0">
        <w:rPr>
          <w:rFonts w:asciiTheme="minorHAnsi" w:hAnsiTheme="minorHAnsi" w:cstheme="minorHAnsi"/>
        </w:rPr>
        <w:t>, respondents place</w:t>
      </w:r>
      <w:r w:rsidR="00AC7440">
        <w:rPr>
          <w:rFonts w:asciiTheme="minorHAnsi" w:hAnsiTheme="minorHAnsi" w:cstheme="minorHAnsi"/>
        </w:rPr>
        <w:t>d</w:t>
      </w:r>
      <w:r w:rsidRPr="004365B0">
        <w:rPr>
          <w:rFonts w:asciiTheme="minorHAnsi" w:hAnsiTheme="minorHAnsi" w:cstheme="minorHAnsi"/>
        </w:rPr>
        <w:t xml:space="preserve"> high value on evidence from professionals who know the participant and on disability-specific expertise. Functional capacity assessments, occupational therapy evidence, medical and allied health reports and other specialist material are described as providing longitudinal or disability-specific information that may not be reproducible in a single conversation.</w:t>
      </w:r>
    </w:p>
    <w:p w14:paraId="244E290A" w14:textId="77777777" w:rsidR="00AC7440" w:rsidRPr="004365B0" w:rsidRDefault="00AC7440" w:rsidP="004365B0">
      <w:pPr>
        <w:spacing w:line="360" w:lineRule="auto"/>
        <w:rPr>
          <w:rFonts w:asciiTheme="minorHAnsi" w:hAnsiTheme="minorHAnsi" w:cstheme="minorHAnsi"/>
        </w:rPr>
      </w:pPr>
    </w:p>
    <w:p w14:paraId="03AB33B3" w14:textId="73AB2D83" w:rsidR="005F60BC" w:rsidRPr="004B47E1" w:rsidRDefault="00DB3C56" w:rsidP="004B47E1">
      <w:pPr>
        <w:spacing w:line="360" w:lineRule="auto"/>
        <w:rPr>
          <w:rFonts w:asciiTheme="minorHAnsi" w:hAnsiTheme="minorHAnsi" w:cstheme="minorHAnsi"/>
        </w:rPr>
      </w:pPr>
      <w:r w:rsidRPr="004365B0">
        <w:rPr>
          <w:rFonts w:asciiTheme="minorHAnsi" w:hAnsiTheme="minorHAnsi" w:cstheme="minorHAnsi"/>
        </w:rPr>
        <w:t xml:space="preserve">This does not establish that every participant wants a clinician-led planning model. Rather, the evidence supports a narrower proposition: respondents do not want relevant </w:t>
      </w:r>
      <w:r w:rsidRPr="004365B0">
        <w:rPr>
          <w:rFonts w:asciiTheme="minorHAnsi" w:hAnsiTheme="minorHAnsi" w:cstheme="minorHAnsi"/>
        </w:rPr>
        <w:lastRenderedPageBreak/>
        <w:t>professional evidence to be displaced by a generalised assessment, particularly where the two sources of evidence conflict</w:t>
      </w:r>
      <w:r w:rsidR="004B47E1">
        <w:rPr>
          <w:rFonts w:asciiTheme="minorHAnsi" w:hAnsiTheme="minorHAnsi" w:cstheme="minorHAnsi"/>
        </w:rPr>
        <w:t>.</w:t>
      </w:r>
    </w:p>
    <w:p w14:paraId="363BC22D" w14:textId="77777777" w:rsidR="005F60BC" w:rsidRPr="005F60BC" w:rsidRDefault="005F60BC" w:rsidP="005F60BC">
      <w:pPr>
        <w:rPr>
          <w:lang w:eastAsia="en-US"/>
        </w:rPr>
      </w:pPr>
    </w:p>
    <w:p w14:paraId="31E1E53D" w14:textId="7BFA1321" w:rsidR="00DB3C56" w:rsidRDefault="00DB3C56" w:rsidP="004365B0">
      <w:pPr>
        <w:spacing w:line="360" w:lineRule="auto"/>
        <w:rPr>
          <w:rFonts w:asciiTheme="minorHAnsi" w:hAnsiTheme="minorHAnsi" w:cstheme="minorHAnsi"/>
        </w:rPr>
      </w:pPr>
      <w:r w:rsidRPr="004365B0">
        <w:rPr>
          <w:rFonts w:asciiTheme="minorHAnsi" w:hAnsiTheme="minorHAnsi" w:cstheme="minorHAnsi"/>
        </w:rPr>
        <w:t xml:space="preserve">The consultation paper states that medical or allied health reports will be relevant to many targeted assessments. </w:t>
      </w:r>
      <w:r w:rsidR="004B47E1">
        <w:rPr>
          <w:rFonts w:asciiTheme="minorHAnsi" w:hAnsiTheme="minorHAnsi" w:cstheme="minorHAnsi"/>
        </w:rPr>
        <w:t>However</w:t>
      </w:r>
      <w:r w:rsidR="00003CF8">
        <w:rPr>
          <w:rFonts w:asciiTheme="minorHAnsi" w:hAnsiTheme="minorHAnsi" w:cstheme="minorHAnsi"/>
        </w:rPr>
        <w:t xml:space="preserve">, </w:t>
      </w:r>
      <w:r w:rsidRPr="004365B0">
        <w:rPr>
          <w:rFonts w:asciiTheme="minorHAnsi" w:hAnsiTheme="minorHAnsi" w:cstheme="minorHAnsi"/>
        </w:rPr>
        <w:t>PWDA seek</w:t>
      </w:r>
      <w:r w:rsidR="00003CF8">
        <w:rPr>
          <w:rFonts w:asciiTheme="minorHAnsi" w:hAnsiTheme="minorHAnsi" w:cstheme="minorHAnsi"/>
        </w:rPr>
        <w:t>s</w:t>
      </w:r>
      <w:r w:rsidRPr="004365B0">
        <w:rPr>
          <w:rFonts w:asciiTheme="minorHAnsi" w:hAnsiTheme="minorHAnsi" w:cstheme="minorHAnsi"/>
        </w:rPr>
        <w:t xml:space="preserve"> clearer rules on when existing evidence must be considered, how much weight it receives, how conflicting evidence is resolved and whether participants can require reconsideration where material evidence has been overlooked.</w:t>
      </w:r>
    </w:p>
    <w:p w14:paraId="5F769616" w14:textId="01A5FB56" w:rsidR="003426E7" w:rsidRDefault="00C70489" w:rsidP="00C22141">
      <w:pPr>
        <w:pStyle w:val="ListBullet"/>
        <w:numPr>
          <w:ilvl w:val="0"/>
          <w:numId w:val="0"/>
        </w:numPr>
        <w:rPr>
          <w:rFonts w:cs="Arial"/>
        </w:rPr>
      </w:pPr>
      <w:r w:rsidRPr="0082699C">
        <w:rPr>
          <w:rFonts w:cs="Arial"/>
          <w:b/>
          <w:bCs/>
        </w:rPr>
        <w:t xml:space="preserve">Recommendation </w:t>
      </w:r>
      <w:r w:rsidR="00DC4A17">
        <w:rPr>
          <w:rFonts w:cs="Arial"/>
          <w:b/>
          <w:bCs/>
        </w:rPr>
        <w:t xml:space="preserve">6 </w:t>
      </w:r>
      <w:r w:rsidRPr="0082699C">
        <w:rPr>
          <w:rFonts w:cs="Arial"/>
          <w:b/>
          <w:bCs/>
        </w:rPr>
        <w:t>-</w:t>
      </w:r>
      <w:r>
        <w:rPr>
          <w:rFonts w:cs="Arial"/>
        </w:rPr>
        <w:t xml:space="preserve"> </w:t>
      </w:r>
      <w:r w:rsidRPr="003B6AD2">
        <w:rPr>
          <w:rFonts w:cs="Arial"/>
        </w:rPr>
        <w:t>Relevant existing medical, allied health and other professional evidence must be genuinely considered, with a clear process for resolving conflicts between that evidence and the standardised assessment.</w:t>
      </w:r>
    </w:p>
    <w:p w14:paraId="5BBA859C" w14:textId="77777777" w:rsidR="00C22141" w:rsidRPr="00C22141" w:rsidRDefault="00C22141" w:rsidP="00C22141">
      <w:pPr>
        <w:pStyle w:val="ListBullet"/>
        <w:numPr>
          <w:ilvl w:val="0"/>
          <w:numId w:val="0"/>
        </w:numPr>
        <w:rPr>
          <w:rFonts w:cs="Arial"/>
        </w:rPr>
      </w:pPr>
    </w:p>
    <w:p w14:paraId="0DE64376" w14:textId="2C193E45" w:rsidR="004365B0" w:rsidRPr="008E6ED7" w:rsidRDefault="004365B0" w:rsidP="004365B0">
      <w:pPr>
        <w:pStyle w:val="BodyText"/>
        <w:rPr>
          <w:b/>
          <w:bCs/>
          <w:lang w:val="en-AU"/>
        </w:rPr>
      </w:pPr>
      <w:r w:rsidRPr="008E6ED7">
        <w:rPr>
          <w:b/>
          <w:bCs/>
          <w:lang w:val="en-AU"/>
        </w:rPr>
        <w:t>Error correction</w:t>
      </w:r>
      <w:r w:rsidR="008E6ED7" w:rsidRPr="008E6ED7">
        <w:rPr>
          <w:b/>
          <w:bCs/>
          <w:lang w:val="en-AU"/>
        </w:rPr>
        <w:t>, human oversight and reasons are cross-cutting safeguards</w:t>
      </w:r>
    </w:p>
    <w:p w14:paraId="68A2CE23" w14:textId="196E879B" w:rsidR="00950F92" w:rsidRDefault="00CC374C" w:rsidP="008E6ED7">
      <w:pPr>
        <w:spacing w:line="360" w:lineRule="auto"/>
        <w:rPr>
          <w:rFonts w:asciiTheme="minorHAnsi" w:hAnsiTheme="minorHAnsi" w:cstheme="minorHAnsi"/>
        </w:rPr>
      </w:pPr>
      <w:r>
        <w:rPr>
          <w:rFonts w:asciiTheme="minorHAnsi" w:hAnsiTheme="minorHAnsi" w:cstheme="minorHAnsi"/>
        </w:rPr>
        <w:t xml:space="preserve">PWDA’s survey </w:t>
      </w:r>
      <w:r w:rsidR="00950F92">
        <w:rPr>
          <w:rFonts w:asciiTheme="minorHAnsi" w:hAnsiTheme="minorHAnsi" w:cstheme="minorHAnsi"/>
        </w:rPr>
        <w:t>identified a</w:t>
      </w:r>
      <w:r w:rsidR="00DB3C56" w:rsidRPr="008E6ED7">
        <w:rPr>
          <w:rFonts w:asciiTheme="minorHAnsi" w:hAnsiTheme="minorHAnsi" w:cstheme="minorHAnsi"/>
        </w:rPr>
        <w:t xml:space="preserve"> strong </w:t>
      </w:r>
      <w:r w:rsidR="00424F8C">
        <w:rPr>
          <w:rFonts w:asciiTheme="minorHAnsi" w:hAnsiTheme="minorHAnsi" w:cstheme="minorHAnsi"/>
        </w:rPr>
        <w:t>fear</w:t>
      </w:r>
      <w:r w:rsidR="005140B0">
        <w:rPr>
          <w:rFonts w:asciiTheme="minorHAnsi" w:hAnsiTheme="minorHAnsi" w:cstheme="minorHAnsi"/>
        </w:rPr>
        <w:t xml:space="preserve"> that</w:t>
      </w:r>
      <w:r w:rsidR="00DB3C56" w:rsidRPr="008E6ED7">
        <w:rPr>
          <w:rFonts w:asciiTheme="minorHAnsi" w:hAnsiTheme="minorHAnsi" w:cstheme="minorHAnsi"/>
        </w:rPr>
        <w:t xml:space="preserve"> </w:t>
      </w:r>
      <w:r w:rsidR="005E50A2" w:rsidRPr="008E6ED7">
        <w:rPr>
          <w:rFonts w:asciiTheme="minorHAnsi" w:hAnsiTheme="minorHAnsi" w:cstheme="minorHAnsi"/>
        </w:rPr>
        <w:t xml:space="preserve">an error </w:t>
      </w:r>
      <w:r w:rsidR="005E50A2">
        <w:rPr>
          <w:rFonts w:asciiTheme="minorHAnsi" w:hAnsiTheme="minorHAnsi" w:cstheme="minorHAnsi"/>
        </w:rPr>
        <w:t>could become</w:t>
      </w:r>
      <w:r w:rsidR="005E50A2" w:rsidRPr="008E6ED7">
        <w:rPr>
          <w:rFonts w:asciiTheme="minorHAnsi" w:hAnsiTheme="minorHAnsi" w:cstheme="minorHAnsi"/>
        </w:rPr>
        <w:t xml:space="preserve"> embedded in later decisions </w:t>
      </w:r>
      <w:r w:rsidR="00DB3C56" w:rsidRPr="008E6ED7">
        <w:rPr>
          <w:rFonts w:asciiTheme="minorHAnsi" w:hAnsiTheme="minorHAnsi" w:cstheme="minorHAnsi"/>
        </w:rPr>
        <w:t xml:space="preserve">across </w:t>
      </w:r>
      <w:r w:rsidR="00404E4C">
        <w:rPr>
          <w:rFonts w:asciiTheme="minorHAnsi" w:hAnsiTheme="minorHAnsi" w:cstheme="minorHAnsi"/>
        </w:rPr>
        <w:t xml:space="preserve">all the </w:t>
      </w:r>
      <w:r w:rsidR="00DB3C56" w:rsidRPr="008E6ED7">
        <w:rPr>
          <w:rFonts w:asciiTheme="minorHAnsi" w:hAnsiTheme="minorHAnsi" w:cstheme="minorHAnsi"/>
        </w:rPr>
        <w:t>assessment, budget</w:t>
      </w:r>
      <w:r w:rsidR="00404E4C">
        <w:rPr>
          <w:rFonts w:asciiTheme="minorHAnsi" w:hAnsiTheme="minorHAnsi" w:cstheme="minorHAnsi"/>
        </w:rPr>
        <w:t xml:space="preserve"> </w:t>
      </w:r>
      <w:r w:rsidR="00DB3C56" w:rsidRPr="008E6ED7">
        <w:rPr>
          <w:rFonts w:asciiTheme="minorHAnsi" w:hAnsiTheme="minorHAnsi" w:cstheme="minorHAnsi"/>
        </w:rPr>
        <w:t>and reassessment</w:t>
      </w:r>
      <w:r w:rsidR="00404E4C">
        <w:rPr>
          <w:rFonts w:asciiTheme="minorHAnsi" w:hAnsiTheme="minorHAnsi" w:cstheme="minorHAnsi"/>
        </w:rPr>
        <w:t xml:space="preserve"> processes.</w:t>
      </w:r>
      <w:r w:rsidR="00DB3C56" w:rsidRPr="008E6ED7">
        <w:rPr>
          <w:rFonts w:asciiTheme="minorHAnsi" w:hAnsiTheme="minorHAnsi" w:cstheme="minorHAnsi"/>
        </w:rPr>
        <w:t xml:space="preserve"> Respondents want</w:t>
      </w:r>
      <w:r w:rsidR="00950F92">
        <w:rPr>
          <w:rFonts w:asciiTheme="minorHAnsi" w:hAnsiTheme="minorHAnsi" w:cstheme="minorHAnsi"/>
        </w:rPr>
        <w:t>ed</w:t>
      </w:r>
      <w:r w:rsidR="00DB3C56" w:rsidRPr="008E6ED7">
        <w:rPr>
          <w:rFonts w:asciiTheme="minorHAnsi" w:hAnsiTheme="minorHAnsi" w:cstheme="minorHAnsi"/>
        </w:rPr>
        <w:t xml:space="preserve"> to know what information </w:t>
      </w:r>
      <w:r w:rsidR="00950F92">
        <w:rPr>
          <w:rFonts w:asciiTheme="minorHAnsi" w:hAnsiTheme="minorHAnsi" w:cstheme="minorHAnsi"/>
        </w:rPr>
        <w:t xml:space="preserve">will be </w:t>
      </w:r>
      <w:r w:rsidR="00DB3C56" w:rsidRPr="008E6ED7">
        <w:rPr>
          <w:rFonts w:asciiTheme="minorHAnsi" w:hAnsiTheme="minorHAnsi" w:cstheme="minorHAnsi"/>
        </w:rPr>
        <w:t xml:space="preserve">recorded, how it </w:t>
      </w:r>
      <w:r w:rsidR="00950F92">
        <w:rPr>
          <w:rFonts w:asciiTheme="minorHAnsi" w:hAnsiTheme="minorHAnsi" w:cstheme="minorHAnsi"/>
        </w:rPr>
        <w:t>will be</w:t>
      </w:r>
      <w:r w:rsidR="00DB3C56" w:rsidRPr="008E6ED7">
        <w:rPr>
          <w:rFonts w:asciiTheme="minorHAnsi" w:hAnsiTheme="minorHAnsi" w:cstheme="minorHAnsi"/>
        </w:rPr>
        <w:t xml:space="preserve"> interpreted and how to correct it before it determines funding. </w:t>
      </w:r>
    </w:p>
    <w:p w14:paraId="2EC3B184" w14:textId="77777777" w:rsidR="00950F92" w:rsidRDefault="00950F92" w:rsidP="008E6ED7">
      <w:pPr>
        <w:spacing w:line="360" w:lineRule="auto"/>
        <w:rPr>
          <w:rFonts w:asciiTheme="minorHAnsi" w:hAnsiTheme="minorHAnsi" w:cstheme="minorHAnsi"/>
        </w:rPr>
      </w:pPr>
    </w:p>
    <w:p w14:paraId="3803346B" w14:textId="77777777" w:rsidR="007267C0" w:rsidRPr="007267C0" w:rsidRDefault="007267C0" w:rsidP="007267C0">
      <w:pPr>
        <w:spacing w:line="360" w:lineRule="auto"/>
        <w:rPr>
          <w:rFonts w:asciiTheme="minorHAnsi" w:hAnsiTheme="minorHAnsi" w:cstheme="minorHAnsi"/>
          <w:i/>
          <w:iCs/>
          <w:color w:val="005496" w:themeColor="text2"/>
        </w:rPr>
      </w:pPr>
      <w:r w:rsidRPr="007267C0">
        <w:rPr>
          <w:rFonts w:asciiTheme="minorHAnsi" w:hAnsiTheme="minorHAnsi" w:cstheme="minorHAnsi"/>
          <w:i/>
          <w:iCs/>
          <w:color w:val="005496" w:themeColor="text2"/>
        </w:rPr>
        <w:t>“Without human interaction, right of review and discussion there will always be things missed.”</w:t>
      </w:r>
    </w:p>
    <w:p w14:paraId="6DFECCB4" w14:textId="77777777" w:rsidR="007267C0" w:rsidRPr="007267C0" w:rsidRDefault="007267C0" w:rsidP="007267C0">
      <w:pPr>
        <w:spacing w:line="360" w:lineRule="auto"/>
        <w:rPr>
          <w:rFonts w:asciiTheme="minorHAnsi" w:hAnsiTheme="minorHAnsi" w:cstheme="minorHAnsi"/>
          <w:i/>
          <w:iCs/>
          <w:color w:val="005496" w:themeColor="text2"/>
        </w:rPr>
      </w:pPr>
      <w:r w:rsidRPr="007267C0">
        <w:rPr>
          <w:rFonts w:asciiTheme="minorHAnsi" w:hAnsiTheme="minorHAnsi" w:cstheme="minorHAnsi"/>
          <w:i/>
          <w:iCs/>
          <w:color w:val="005496" w:themeColor="text2"/>
        </w:rPr>
        <w:t>“Every Rule MUST allow for individuality.”</w:t>
      </w:r>
    </w:p>
    <w:p w14:paraId="63A67601" w14:textId="77777777" w:rsidR="00B80621" w:rsidRDefault="00B80621" w:rsidP="008E6ED7">
      <w:pPr>
        <w:spacing w:line="360" w:lineRule="auto"/>
        <w:rPr>
          <w:rFonts w:asciiTheme="minorHAnsi" w:hAnsiTheme="minorHAnsi" w:cstheme="minorHAnsi"/>
        </w:rPr>
      </w:pPr>
    </w:p>
    <w:p w14:paraId="7EBC20BB" w14:textId="48CAFFCA" w:rsidR="00DB3C56" w:rsidRDefault="00DB3C56" w:rsidP="008E6ED7">
      <w:pPr>
        <w:spacing w:line="360" w:lineRule="auto"/>
        <w:rPr>
          <w:rFonts w:asciiTheme="minorHAnsi" w:hAnsiTheme="minorHAnsi" w:cstheme="minorHAnsi"/>
        </w:rPr>
      </w:pPr>
      <w:r w:rsidRPr="008E6ED7">
        <w:rPr>
          <w:rFonts w:asciiTheme="minorHAnsi" w:hAnsiTheme="minorHAnsi" w:cstheme="minorHAnsi"/>
        </w:rPr>
        <w:t>Concerns about automated or algorithm-supported decision-making are part of this theme, but the underlying issue is broader: whether there is an accountable human decision-maker capable of recognising when a standard process has produced an implausible, incomplete or unsafe result.</w:t>
      </w:r>
    </w:p>
    <w:p w14:paraId="0A1CE303" w14:textId="77777777" w:rsidR="00950F92" w:rsidRPr="008E6ED7" w:rsidRDefault="00950F92" w:rsidP="008E6ED7">
      <w:pPr>
        <w:spacing w:line="360" w:lineRule="auto"/>
        <w:rPr>
          <w:rFonts w:asciiTheme="minorHAnsi" w:hAnsiTheme="minorHAnsi" w:cstheme="minorHAnsi"/>
        </w:rPr>
      </w:pPr>
    </w:p>
    <w:p w14:paraId="1240B19A" w14:textId="36008D14" w:rsidR="00DB3C56" w:rsidRDefault="00DB3C56" w:rsidP="008E6ED7">
      <w:pPr>
        <w:spacing w:line="360" w:lineRule="auto"/>
        <w:rPr>
          <w:rFonts w:asciiTheme="minorHAnsi" w:hAnsiTheme="minorHAnsi" w:cstheme="minorHAnsi"/>
        </w:rPr>
      </w:pPr>
      <w:r w:rsidRPr="008E6ED7">
        <w:rPr>
          <w:rFonts w:asciiTheme="minorHAnsi" w:hAnsiTheme="minorHAnsi" w:cstheme="minorHAnsi"/>
        </w:rPr>
        <w:t xml:space="preserve">The Department proposes that </w:t>
      </w:r>
      <w:proofErr w:type="gramStart"/>
      <w:r w:rsidRPr="008E6ED7">
        <w:rPr>
          <w:rFonts w:asciiTheme="minorHAnsi" w:hAnsiTheme="minorHAnsi" w:cstheme="minorHAnsi"/>
        </w:rPr>
        <w:t>an</w:t>
      </w:r>
      <w:proofErr w:type="gramEnd"/>
      <w:r w:rsidRPr="008E6ED7">
        <w:rPr>
          <w:rFonts w:asciiTheme="minorHAnsi" w:hAnsiTheme="minorHAnsi" w:cstheme="minorHAnsi"/>
        </w:rPr>
        <w:t xml:space="preserve"> NDIA delegate review the support needs assessment report for completeness. Respondents' </w:t>
      </w:r>
      <w:r w:rsidR="002B2430">
        <w:rPr>
          <w:rFonts w:asciiTheme="minorHAnsi" w:hAnsiTheme="minorHAnsi" w:cstheme="minorHAnsi"/>
        </w:rPr>
        <w:t xml:space="preserve">concerns highlight </w:t>
      </w:r>
      <w:r w:rsidRPr="008E6ED7">
        <w:rPr>
          <w:rFonts w:asciiTheme="minorHAnsi" w:hAnsiTheme="minorHAnsi" w:cstheme="minorHAnsi"/>
        </w:rPr>
        <w:t xml:space="preserve">the need for substantive review: whether the report accurately reflects the participant, whether relevant evidence has been </w:t>
      </w:r>
      <w:r w:rsidRPr="008E6ED7">
        <w:rPr>
          <w:rFonts w:asciiTheme="minorHAnsi" w:hAnsiTheme="minorHAnsi" w:cstheme="minorHAnsi"/>
        </w:rPr>
        <w:lastRenderedPageBreak/>
        <w:t>considered and whether the resulting outcome makes sense in the participant's circumstances.</w:t>
      </w:r>
    </w:p>
    <w:p w14:paraId="5B7E8152" w14:textId="77777777" w:rsidR="008E6ED7" w:rsidRDefault="008E6ED7" w:rsidP="008E6ED7">
      <w:pPr>
        <w:spacing w:line="360" w:lineRule="auto"/>
        <w:rPr>
          <w:rFonts w:asciiTheme="minorHAnsi" w:hAnsiTheme="minorHAnsi" w:cstheme="minorHAnsi"/>
          <w:b/>
          <w:bCs/>
        </w:rPr>
      </w:pPr>
    </w:p>
    <w:p w14:paraId="779846F0" w14:textId="25B17064" w:rsidR="00D52723" w:rsidRDefault="003D2F7F" w:rsidP="002F574F">
      <w:pPr>
        <w:spacing w:line="360" w:lineRule="auto"/>
        <w:rPr>
          <w:rFonts w:asciiTheme="minorHAnsi" w:hAnsiTheme="minorHAnsi" w:cstheme="minorHAnsi"/>
          <w:b/>
          <w:bCs/>
        </w:rPr>
      </w:pPr>
      <w:r w:rsidRPr="003D2F7F">
        <w:rPr>
          <w:rFonts w:asciiTheme="minorHAnsi" w:hAnsiTheme="minorHAnsi" w:cstheme="minorHAnsi"/>
        </w:rPr>
        <w:t>PWDA advocates for</w:t>
      </w:r>
      <w:r>
        <w:rPr>
          <w:rFonts w:asciiTheme="minorHAnsi" w:hAnsiTheme="minorHAnsi" w:cstheme="minorHAnsi"/>
          <w:b/>
          <w:bCs/>
        </w:rPr>
        <w:t xml:space="preserve"> </w:t>
      </w:r>
      <w:r w:rsidR="00DB3C56" w:rsidRPr="008E6ED7">
        <w:rPr>
          <w:rFonts w:asciiTheme="minorHAnsi" w:hAnsiTheme="minorHAnsi" w:cstheme="minorHAnsi"/>
        </w:rPr>
        <w:t>explicit safeguards for participant verification of the assessment record, correction of factual errors, reasons for material decisions, human review of anomalous outcomes and a review pathway capable of changing the substantive outcome rather than simply repeating the same process.</w:t>
      </w:r>
    </w:p>
    <w:p w14:paraId="3D6537C2" w14:textId="77777777" w:rsidR="002F574F" w:rsidRPr="002F574F" w:rsidRDefault="002F574F" w:rsidP="002F574F">
      <w:pPr>
        <w:spacing w:line="360" w:lineRule="auto"/>
        <w:rPr>
          <w:rFonts w:asciiTheme="minorHAnsi" w:hAnsiTheme="minorHAnsi" w:cstheme="minorHAnsi"/>
          <w:b/>
          <w:bCs/>
        </w:rPr>
      </w:pPr>
    </w:p>
    <w:p w14:paraId="62594CBC" w14:textId="41567026" w:rsidR="008718F1" w:rsidRPr="00F96377" w:rsidRDefault="00D52723" w:rsidP="00F96377">
      <w:pPr>
        <w:spacing w:after="160" w:line="360" w:lineRule="auto"/>
        <w:rPr>
          <w:rFonts w:asciiTheme="minorHAnsi" w:hAnsiTheme="minorHAnsi" w:cstheme="minorHAnsi"/>
          <w:b/>
          <w:bCs/>
        </w:rPr>
      </w:pPr>
      <w:r w:rsidRPr="263E64AC">
        <w:rPr>
          <w:rFonts w:ascii="Arial" w:hAnsi="Arial" w:cs="Arial"/>
          <w:b/>
          <w:bCs/>
        </w:rPr>
        <w:t xml:space="preserve">Recommendation </w:t>
      </w:r>
      <w:r w:rsidR="003426E7">
        <w:rPr>
          <w:rFonts w:ascii="Arial" w:hAnsi="Arial" w:cs="Arial"/>
          <w:b/>
          <w:bCs/>
        </w:rPr>
        <w:t xml:space="preserve">7 </w:t>
      </w:r>
      <w:r w:rsidRPr="263E64AC">
        <w:rPr>
          <w:rFonts w:ascii="Arial" w:hAnsi="Arial" w:cs="Arial"/>
          <w:b/>
          <w:bCs/>
        </w:rPr>
        <w:t>-</w:t>
      </w:r>
      <w:r w:rsidRPr="263E64AC">
        <w:rPr>
          <w:rFonts w:ascii="Arial" w:hAnsi="Arial" w:cs="Arial"/>
        </w:rPr>
        <w:t xml:space="preserve"> People must be able to review the draft of the support needs assessment before it is finalised and submitted</w:t>
      </w:r>
      <w:r>
        <w:rPr>
          <w:rFonts w:ascii="Arial" w:hAnsi="Arial" w:cs="Arial"/>
        </w:rPr>
        <w:t xml:space="preserve"> and have access to supported decision making and/or individual advocacy.</w:t>
      </w:r>
      <w:r w:rsidRPr="263E64AC">
        <w:rPr>
          <w:rFonts w:ascii="Arial" w:hAnsi="Arial" w:cs="Arial"/>
        </w:rPr>
        <w:t xml:space="preserve"> This ensures there is the opportunity to correct any misunderstandings that could result in delayed access to critical supports</w:t>
      </w:r>
      <w:r>
        <w:rPr>
          <w:rFonts w:ascii="Arial" w:hAnsi="Arial" w:cs="Arial"/>
        </w:rPr>
        <w:t>.</w:t>
      </w:r>
    </w:p>
    <w:p w14:paraId="193BD240" w14:textId="114F42C6" w:rsidR="0019112C" w:rsidRPr="008E5A48" w:rsidRDefault="00643A41" w:rsidP="008E5A48">
      <w:pPr>
        <w:pStyle w:val="Heading3"/>
      </w:pPr>
      <w:r>
        <w:t xml:space="preserve">1.2 Budget </w:t>
      </w:r>
      <w:r w:rsidR="00C86F02">
        <w:t>M</w:t>
      </w:r>
      <w:r>
        <w:t>ethod</w:t>
      </w:r>
      <w:r w:rsidR="00C86F02">
        <w:t xml:space="preserve"> Rules</w:t>
      </w:r>
    </w:p>
    <w:p w14:paraId="1005E837" w14:textId="0EDFEDB6" w:rsidR="00DD6AA5" w:rsidRDefault="00DD6AA5" w:rsidP="00DD6AA5">
      <w:pPr>
        <w:pStyle w:val="ListBullet"/>
        <w:numPr>
          <w:ilvl w:val="0"/>
          <w:numId w:val="0"/>
        </w:numPr>
        <w:rPr>
          <w:rFonts w:cs="Arial"/>
        </w:rPr>
      </w:pPr>
      <w:r w:rsidRPr="00DD6AA5">
        <w:rPr>
          <w:rFonts w:cs="Arial"/>
        </w:rPr>
        <w:t>P</w:t>
      </w:r>
      <w:r>
        <w:rPr>
          <w:rFonts w:cs="Arial"/>
        </w:rPr>
        <w:t xml:space="preserve">WDA </w:t>
      </w:r>
      <w:r w:rsidRPr="00DD6AA5">
        <w:rPr>
          <w:rFonts w:cs="Arial"/>
        </w:rPr>
        <w:t>welcomes the Government's commitment to improving transparency in NDIS planning and funding decisions. Greater clarity regarding how funding decisions are made has the potential to improve trust, fairness, and accountability within the NDIS.</w:t>
      </w:r>
    </w:p>
    <w:p w14:paraId="4F16B6CB" w14:textId="5F99445D" w:rsidR="00FE4D2E" w:rsidRPr="00FE4D2E" w:rsidRDefault="00FE4D2E" w:rsidP="00FE4D2E">
      <w:pPr>
        <w:pStyle w:val="ListBullet"/>
        <w:numPr>
          <w:ilvl w:val="0"/>
          <w:numId w:val="0"/>
        </w:numPr>
        <w:rPr>
          <w:rFonts w:cs="Arial"/>
        </w:rPr>
      </w:pPr>
      <w:r w:rsidRPr="00FE4D2E">
        <w:rPr>
          <w:rFonts w:cs="Arial"/>
        </w:rPr>
        <w:t xml:space="preserve">The NDIS Review </w:t>
      </w:r>
      <w:r>
        <w:rPr>
          <w:rFonts w:cs="Arial"/>
        </w:rPr>
        <w:t xml:space="preserve">Final report </w:t>
      </w:r>
      <w:r w:rsidRPr="00FE4D2E">
        <w:rPr>
          <w:rFonts w:cs="Arial"/>
        </w:rPr>
        <w:t>repeatedly identified a lack of transparency in NDIA decision-making as a major contributor to loss of trust and recommended clearer decision-making processes, accessible information, and improved digital systems that allow participants to understand decisions affecting them.</w:t>
      </w:r>
      <w:r w:rsidR="00440E0E">
        <w:rPr>
          <w:rStyle w:val="FootnoteReference"/>
          <w:rFonts w:cs="Arial"/>
        </w:rPr>
        <w:footnoteReference w:id="4"/>
      </w:r>
    </w:p>
    <w:p w14:paraId="3D409306" w14:textId="11CF41D4" w:rsidR="00233860" w:rsidRPr="003B6AD2" w:rsidRDefault="00A75CEC" w:rsidP="004310BC">
      <w:pPr>
        <w:pStyle w:val="ListBullet"/>
        <w:numPr>
          <w:ilvl w:val="0"/>
          <w:numId w:val="0"/>
        </w:numPr>
        <w:rPr>
          <w:rFonts w:cs="Arial"/>
        </w:rPr>
      </w:pPr>
      <w:r w:rsidRPr="00A75CEC">
        <w:rPr>
          <w:rFonts w:cs="Arial"/>
        </w:rPr>
        <w:t xml:space="preserve">While </w:t>
      </w:r>
      <w:r w:rsidR="00297322">
        <w:rPr>
          <w:rFonts w:cs="Arial"/>
        </w:rPr>
        <w:t xml:space="preserve">the proposed </w:t>
      </w:r>
      <w:r w:rsidRPr="00A75CEC">
        <w:rPr>
          <w:rFonts w:cs="Arial"/>
        </w:rPr>
        <w:t>budgeting methodologies may support consistency, they should not create ceilings, caps, or default funding allocations that constrain individualised decision-making. Participants with complex, fluctuating, episodic, psychosocial, intellectual, cognitive, or multiple disabilities may require funding that deviates from standard assumptions.</w:t>
      </w:r>
    </w:p>
    <w:p w14:paraId="554E0476" w14:textId="6AEB3B8A" w:rsidR="0031495A" w:rsidRDefault="0019112C" w:rsidP="005D7C67">
      <w:pPr>
        <w:spacing w:line="360" w:lineRule="auto"/>
        <w:rPr>
          <w:rFonts w:asciiTheme="minorHAnsi" w:hAnsiTheme="minorHAnsi" w:cstheme="minorHAnsi"/>
        </w:rPr>
      </w:pPr>
      <w:r w:rsidRPr="00327DC0">
        <w:rPr>
          <w:rFonts w:asciiTheme="minorHAnsi" w:hAnsiTheme="minorHAnsi" w:cstheme="minorHAnsi"/>
        </w:rPr>
        <w:lastRenderedPageBreak/>
        <w:t>78%</w:t>
      </w:r>
      <w:r w:rsidR="00C9121F" w:rsidRPr="00327DC0">
        <w:rPr>
          <w:rFonts w:asciiTheme="minorHAnsi" w:hAnsiTheme="minorHAnsi" w:cstheme="minorHAnsi"/>
        </w:rPr>
        <w:t xml:space="preserve"> of </w:t>
      </w:r>
      <w:r w:rsidR="000E7F72" w:rsidRPr="00327DC0">
        <w:rPr>
          <w:rFonts w:asciiTheme="minorHAnsi" w:hAnsiTheme="minorHAnsi" w:cstheme="minorHAnsi"/>
        </w:rPr>
        <w:t>PWDA survey</w:t>
      </w:r>
      <w:r w:rsidR="000E7F72">
        <w:rPr>
          <w:rFonts w:asciiTheme="minorHAnsi" w:hAnsiTheme="minorHAnsi" w:cstheme="minorHAnsi"/>
        </w:rPr>
        <w:t xml:space="preserve"> respondents </w:t>
      </w:r>
      <w:r w:rsidRPr="005D7C67">
        <w:rPr>
          <w:rFonts w:asciiTheme="minorHAnsi" w:hAnsiTheme="minorHAnsi" w:cstheme="minorHAnsi"/>
        </w:rPr>
        <w:t xml:space="preserve">disagreed or strongly disagreed that the proposed budget method would improve consistency and </w:t>
      </w:r>
      <w:r w:rsidRPr="00327DC0">
        <w:rPr>
          <w:rFonts w:asciiTheme="minorHAnsi" w:hAnsiTheme="minorHAnsi" w:cstheme="minorHAnsi"/>
        </w:rPr>
        <w:t>9</w:t>
      </w:r>
      <w:r w:rsidR="00327DC0">
        <w:rPr>
          <w:rFonts w:asciiTheme="minorHAnsi" w:hAnsiTheme="minorHAnsi" w:cstheme="minorHAnsi"/>
        </w:rPr>
        <w:t>6</w:t>
      </w:r>
      <w:r w:rsidRPr="00327DC0">
        <w:rPr>
          <w:rFonts w:asciiTheme="minorHAnsi" w:hAnsiTheme="minorHAnsi" w:cstheme="minorHAnsi"/>
        </w:rPr>
        <w:t>%</w:t>
      </w:r>
      <w:r w:rsidR="000E7F72">
        <w:rPr>
          <w:rFonts w:asciiTheme="minorHAnsi" w:hAnsiTheme="minorHAnsi" w:cstheme="minorHAnsi"/>
        </w:rPr>
        <w:t xml:space="preserve"> </w:t>
      </w:r>
      <w:r w:rsidRPr="005D7C67">
        <w:rPr>
          <w:rFonts w:asciiTheme="minorHAnsi" w:hAnsiTheme="minorHAnsi" w:cstheme="minorHAnsi"/>
        </w:rPr>
        <w:t>were somewhat or very concerned that budgets may not adequately reflect individual circumstances. Respondents frequently use the language of 'block funding', 'blanket amounts' and loss of individualisation.</w:t>
      </w:r>
      <w:r w:rsidR="00087709">
        <w:rPr>
          <w:rFonts w:asciiTheme="minorHAnsi" w:hAnsiTheme="minorHAnsi" w:cstheme="minorHAnsi"/>
        </w:rPr>
        <w:t xml:space="preserve"> </w:t>
      </w:r>
    </w:p>
    <w:p w14:paraId="3A317D88" w14:textId="77777777" w:rsidR="00A61E0E" w:rsidRDefault="00A61E0E" w:rsidP="005D7C67">
      <w:pPr>
        <w:spacing w:line="360" w:lineRule="auto"/>
        <w:rPr>
          <w:rFonts w:asciiTheme="minorHAnsi" w:hAnsiTheme="minorHAnsi" w:cstheme="minorHAnsi"/>
        </w:rPr>
      </w:pPr>
    </w:p>
    <w:p w14:paraId="5C777A2E" w14:textId="77777777" w:rsidR="00A61E0E" w:rsidRPr="00A61E0E" w:rsidRDefault="00A61E0E" w:rsidP="00A61E0E">
      <w:pPr>
        <w:spacing w:line="360" w:lineRule="auto"/>
        <w:rPr>
          <w:rFonts w:asciiTheme="minorHAnsi" w:hAnsiTheme="minorHAnsi" w:cstheme="minorHAnsi"/>
          <w:i/>
          <w:iCs/>
        </w:rPr>
      </w:pPr>
      <w:r w:rsidRPr="00A61E0E">
        <w:rPr>
          <w:rFonts w:asciiTheme="minorHAnsi" w:hAnsiTheme="minorHAnsi" w:cstheme="minorHAnsi"/>
          <w:i/>
          <w:iCs/>
          <w:color w:val="005496" w:themeColor="text2"/>
        </w:rPr>
        <w:t>“We’re going back towards the block funding model that NDIS was designed to move away from.”</w:t>
      </w:r>
    </w:p>
    <w:p w14:paraId="0DA731CA" w14:textId="77777777" w:rsidR="0031495A" w:rsidRDefault="0031495A" w:rsidP="005D7C67">
      <w:pPr>
        <w:spacing w:line="360" w:lineRule="auto"/>
        <w:rPr>
          <w:rFonts w:asciiTheme="minorHAnsi" w:hAnsiTheme="minorHAnsi" w:cstheme="minorHAnsi"/>
        </w:rPr>
      </w:pPr>
    </w:p>
    <w:p w14:paraId="66E42630" w14:textId="0D28651B" w:rsidR="0019112C" w:rsidRPr="005D7C67" w:rsidRDefault="0031495A" w:rsidP="005D7C67">
      <w:pPr>
        <w:spacing w:line="360" w:lineRule="auto"/>
        <w:rPr>
          <w:rFonts w:asciiTheme="minorHAnsi" w:hAnsiTheme="minorHAnsi" w:cstheme="minorHAnsi"/>
        </w:rPr>
      </w:pPr>
      <w:r>
        <w:rPr>
          <w:rFonts w:asciiTheme="minorHAnsi" w:hAnsiTheme="minorHAnsi" w:cstheme="minorHAnsi"/>
        </w:rPr>
        <w:t>PWDA</w:t>
      </w:r>
      <w:r w:rsidR="00A76E25">
        <w:rPr>
          <w:rFonts w:asciiTheme="minorHAnsi" w:hAnsiTheme="minorHAnsi" w:cstheme="minorHAnsi"/>
        </w:rPr>
        <w:t xml:space="preserve"> is aware</w:t>
      </w:r>
      <w:r w:rsidR="0019112C" w:rsidRPr="005D7C67">
        <w:rPr>
          <w:rFonts w:asciiTheme="minorHAnsi" w:hAnsiTheme="minorHAnsi" w:cstheme="minorHAnsi"/>
        </w:rPr>
        <w:t xml:space="preserve"> that further detail on budget calculations will be provided later in 2026 after additional testing</w:t>
      </w:r>
      <w:r w:rsidR="00A76E25">
        <w:rPr>
          <w:rFonts w:asciiTheme="minorHAnsi" w:hAnsiTheme="minorHAnsi" w:cstheme="minorHAnsi"/>
        </w:rPr>
        <w:t xml:space="preserve"> and therefore we acknowledge that </w:t>
      </w:r>
      <w:r w:rsidR="00995AB8">
        <w:rPr>
          <w:rFonts w:asciiTheme="minorHAnsi" w:hAnsiTheme="minorHAnsi" w:cstheme="minorHAnsi"/>
        </w:rPr>
        <w:t xml:space="preserve">our survey </w:t>
      </w:r>
      <w:r w:rsidR="0019112C" w:rsidRPr="005D7C67">
        <w:rPr>
          <w:rFonts w:asciiTheme="minorHAnsi" w:hAnsiTheme="minorHAnsi" w:cstheme="minorHAnsi"/>
        </w:rPr>
        <w:t xml:space="preserve">measures respondent confidence in the proposed direction and safeguards, not the performance of a final budget algorithm that respondents have been able to inspect. </w:t>
      </w:r>
    </w:p>
    <w:p w14:paraId="39458478" w14:textId="77777777" w:rsidR="0031495A" w:rsidRDefault="0031495A" w:rsidP="005D7C67">
      <w:pPr>
        <w:spacing w:line="360" w:lineRule="auto"/>
        <w:rPr>
          <w:rFonts w:asciiTheme="minorHAnsi" w:hAnsiTheme="minorHAnsi" w:cstheme="minorHAnsi"/>
        </w:rPr>
      </w:pPr>
    </w:p>
    <w:p w14:paraId="1300515E" w14:textId="0337CC36" w:rsidR="00D20E7B" w:rsidRDefault="0019112C" w:rsidP="00D20E7B">
      <w:pPr>
        <w:spacing w:line="360" w:lineRule="auto"/>
        <w:rPr>
          <w:rFonts w:asciiTheme="minorHAnsi" w:hAnsiTheme="minorHAnsi" w:cstheme="minorHAnsi"/>
        </w:rPr>
      </w:pPr>
      <w:r w:rsidRPr="00D20E7B">
        <w:rPr>
          <w:rFonts w:asciiTheme="minorHAnsi" w:hAnsiTheme="minorHAnsi" w:cstheme="minorHAnsi"/>
        </w:rPr>
        <w:t xml:space="preserve">The qualitative evidence </w:t>
      </w:r>
      <w:r w:rsidR="00C76656" w:rsidRPr="00D20E7B">
        <w:rPr>
          <w:rFonts w:asciiTheme="minorHAnsi" w:hAnsiTheme="minorHAnsi" w:cstheme="minorHAnsi"/>
        </w:rPr>
        <w:t>nevertheless identifies</w:t>
      </w:r>
      <w:r w:rsidRPr="00D20E7B">
        <w:rPr>
          <w:rFonts w:asciiTheme="minorHAnsi" w:hAnsiTheme="minorHAnsi" w:cstheme="minorHAnsi"/>
        </w:rPr>
        <w:t xml:space="preserve"> the circumstances respondents believe the budget method must </w:t>
      </w:r>
      <w:r w:rsidR="003A12B0" w:rsidRPr="00D20E7B">
        <w:rPr>
          <w:rFonts w:asciiTheme="minorHAnsi" w:hAnsiTheme="minorHAnsi" w:cstheme="minorHAnsi"/>
        </w:rPr>
        <w:t>address</w:t>
      </w:r>
      <w:r w:rsidRPr="00D20E7B">
        <w:rPr>
          <w:rFonts w:asciiTheme="minorHAnsi" w:hAnsiTheme="minorHAnsi" w:cstheme="minorHAnsi"/>
        </w:rPr>
        <w:t xml:space="preserve">: </w:t>
      </w:r>
    </w:p>
    <w:p w14:paraId="7C6393E5" w14:textId="61FF1CCA" w:rsidR="003A12B0" w:rsidRPr="00D20E7B" w:rsidRDefault="0019112C" w:rsidP="00D20E7B">
      <w:pPr>
        <w:pStyle w:val="ListParagraph"/>
        <w:numPr>
          <w:ilvl w:val="0"/>
          <w:numId w:val="43"/>
        </w:numPr>
        <w:rPr>
          <w:rFonts w:asciiTheme="minorHAnsi" w:hAnsiTheme="minorHAnsi" w:cstheme="minorHAnsi"/>
        </w:rPr>
      </w:pPr>
      <w:r w:rsidRPr="00D20E7B">
        <w:rPr>
          <w:rFonts w:asciiTheme="minorHAnsi" w:hAnsiTheme="minorHAnsi" w:cstheme="minorHAnsi"/>
        </w:rPr>
        <w:t>multiple impairments</w:t>
      </w:r>
    </w:p>
    <w:p w14:paraId="33FFAC22" w14:textId="77777777" w:rsidR="003A12B0" w:rsidRPr="00D20E7B" w:rsidRDefault="0019112C" w:rsidP="00D20E7B">
      <w:pPr>
        <w:pStyle w:val="ListParagraph"/>
        <w:numPr>
          <w:ilvl w:val="0"/>
          <w:numId w:val="43"/>
        </w:numPr>
        <w:rPr>
          <w:rFonts w:asciiTheme="minorHAnsi" w:hAnsiTheme="minorHAnsi" w:cstheme="minorHAnsi"/>
        </w:rPr>
      </w:pPr>
      <w:r w:rsidRPr="00D20E7B">
        <w:rPr>
          <w:rFonts w:asciiTheme="minorHAnsi" w:hAnsiTheme="minorHAnsi" w:cstheme="minorHAnsi"/>
        </w:rPr>
        <w:t>atypical support combinations</w:t>
      </w:r>
    </w:p>
    <w:p w14:paraId="0546C8EE" w14:textId="77777777" w:rsidR="003A12B0" w:rsidRPr="00D20E7B" w:rsidRDefault="0019112C" w:rsidP="00D20E7B">
      <w:pPr>
        <w:pStyle w:val="ListParagraph"/>
        <w:numPr>
          <w:ilvl w:val="0"/>
          <w:numId w:val="43"/>
        </w:numPr>
        <w:rPr>
          <w:rFonts w:asciiTheme="minorHAnsi" w:hAnsiTheme="minorHAnsi" w:cstheme="minorHAnsi"/>
        </w:rPr>
      </w:pPr>
      <w:r w:rsidRPr="00D20E7B">
        <w:rPr>
          <w:rFonts w:asciiTheme="minorHAnsi" w:hAnsiTheme="minorHAnsi" w:cstheme="minorHAnsi"/>
        </w:rPr>
        <w:t>fluctuating needs</w:t>
      </w:r>
    </w:p>
    <w:p w14:paraId="3B2A1722" w14:textId="77777777" w:rsidR="003A12B0" w:rsidRPr="00D20E7B" w:rsidRDefault="0019112C" w:rsidP="00D20E7B">
      <w:pPr>
        <w:pStyle w:val="ListParagraph"/>
        <w:numPr>
          <w:ilvl w:val="0"/>
          <w:numId w:val="43"/>
        </w:numPr>
        <w:rPr>
          <w:rFonts w:asciiTheme="minorHAnsi" w:hAnsiTheme="minorHAnsi" w:cstheme="minorHAnsi"/>
        </w:rPr>
      </w:pPr>
      <w:r w:rsidRPr="00D20E7B">
        <w:rPr>
          <w:rFonts w:asciiTheme="minorHAnsi" w:hAnsiTheme="minorHAnsi" w:cstheme="minorHAnsi"/>
        </w:rPr>
        <w:t xml:space="preserve">geography </w:t>
      </w:r>
    </w:p>
    <w:p w14:paraId="6144BD6D" w14:textId="77777777" w:rsidR="003A12B0" w:rsidRPr="00D20E7B" w:rsidRDefault="0019112C" w:rsidP="00D20E7B">
      <w:pPr>
        <w:pStyle w:val="ListParagraph"/>
        <w:numPr>
          <w:ilvl w:val="0"/>
          <w:numId w:val="43"/>
        </w:numPr>
        <w:rPr>
          <w:rFonts w:asciiTheme="minorHAnsi" w:hAnsiTheme="minorHAnsi" w:cstheme="minorHAnsi"/>
        </w:rPr>
      </w:pPr>
      <w:r w:rsidRPr="00D20E7B">
        <w:rPr>
          <w:rFonts w:asciiTheme="minorHAnsi" w:hAnsiTheme="minorHAnsi" w:cstheme="minorHAnsi"/>
        </w:rPr>
        <w:t xml:space="preserve">informal </w:t>
      </w:r>
      <w:proofErr w:type="gramStart"/>
      <w:r w:rsidRPr="00D20E7B">
        <w:rPr>
          <w:rFonts w:asciiTheme="minorHAnsi" w:hAnsiTheme="minorHAnsi" w:cstheme="minorHAnsi"/>
        </w:rPr>
        <w:t>supports</w:t>
      </w:r>
      <w:proofErr w:type="gramEnd"/>
    </w:p>
    <w:p w14:paraId="6E664D80" w14:textId="77777777" w:rsidR="003A12B0" w:rsidRPr="00D20E7B" w:rsidRDefault="0019112C" w:rsidP="00D20E7B">
      <w:pPr>
        <w:pStyle w:val="ListParagraph"/>
        <w:numPr>
          <w:ilvl w:val="0"/>
          <w:numId w:val="43"/>
        </w:numPr>
        <w:rPr>
          <w:rFonts w:asciiTheme="minorHAnsi" w:hAnsiTheme="minorHAnsi" w:cstheme="minorHAnsi"/>
        </w:rPr>
      </w:pPr>
      <w:r w:rsidRPr="00D20E7B">
        <w:rPr>
          <w:rFonts w:asciiTheme="minorHAnsi" w:hAnsiTheme="minorHAnsi" w:cstheme="minorHAnsi"/>
        </w:rPr>
        <w:t xml:space="preserve">service availability and </w:t>
      </w:r>
    </w:p>
    <w:p w14:paraId="5999F992" w14:textId="2523EDCB" w:rsidR="0019112C" w:rsidRPr="00D20E7B" w:rsidRDefault="0019112C" w:rsidP="00D20E7B">
      <w:pPr>
        <w:pStyle w:val="ListParagraph"/>
        <w:numPr>
          <w:ilvl w:val="0"/>
          <w:numId w:val="43"/>
        </w:numPr>
        <w:rPr>
          <w:rFonts w:asciiTheme="minorHAnsi" w:hAnsiTheme="minorHAnsi" w:cstheme="minorHAnsi"/>
        </w:rPr>
      </w:pPr>
      <w:r w:rsidRPr="00D20E7B">
        <w:rPr>
          <w:rFonts w:asciiTheme="minorHAnsi" w:hAnsiTheme="minorHAnsi" w:cstheme="minorHAnsi"/>
        </w:rPr>
        <w:t>supports that reduce reliance on more intensive assistance.</w:t>
      </w:r>
    </w:p>
    <w:p w14:paraId="030832BB" w14:textId="7A3633DE" w:rsidR="0019112C" w:rsidRDefault="0019112C" w:rsidP="0019112C">
      <w:pPr>
        <w:pStyle w:val="Heading2"/>
        <w:rPr>
          <w:rFonts w:ascii="Arial" w:hAnsi="Arial" w:cs="Arial"/>
          <w:sz w:val="24"/>
          <w:szCs w:val="24"/>
        </w:rPr>
      </w:pPr>
    </w:p>
    <w:p w14:paraId="6C8ED77E" w14:textId="39B36348" w:rsidR="0019112C" w:rsidRPr="005D7C67" w:rsidRDefault="0019112C" w:rsidP="005D7C67">
      <w:pPr>
        <w:spacing w:line="360" w:lineRule="auto"/>
        <w:rPr>
          <w:rFonts w:asciiTheme="minorHAnsi" w:hAnsiTheme="minorHAnsi" w:cstheme="minorHAnsi"/>
        </w:rPr>
      </w:pPr>
      <w:r w:rsidRPr="005D7C67">
        <w:rPr>
          <w:rFonts w:asciiTheme="minorHAnsi" w:hAnsiTheme="minorHAnsi" w:cstheme="minorHAnsi"/>
        </w:rPr>
        <w:t>PWDA</w:t>
      </w:r>
      <w:r w:rsidR="00023C8A">
        <w:rPr>
          <w:rFonts w:asciiTheme="minorHAnsi" w:hAnsiTheme="minorHAnsi" w:cstheme="minorHAnsi"/>
        </w:rPr>
        <w:t xml:space="preserve"> asks </w:t>
      </w:r>
      <w:r w:rsidR="00137E13">
        <w:rPr>
          <w:rFonts w:asciiTheme="minorHAnsi" w:hAnsiTheme="minorHAnsi" w:cstheme="minorHAnsi"/>
        </w:rPr>
        <w:t xml:space="preserve">that </w:t>
      </w:r>
      <w:r w:rsidRPr="005D7C67">
        <w:rPr>
          <w:rFonts w:asciiTheme="minorHAnsi" w:hAnsiTheme="minorHAnsi" w:cstheme="minorHAnsi"/>
        </w:rPr>
        <w:t>exposure draft</w:t>
      </w:r>
      <w:r w:rsidR="00023C8A">
        <w:rPr>
          <w:rFonts w:asciiTheme="minorHAnsi" w:hAnsiTheme="minorHAnsi" w:cstheme="minorHAnsi"/>
        </w:rPr>
        <w:t>s</w:t>
      </w:r>
      <w:r w:rsidRPr="005D7C67">
        <w:rPr>
          <w:rFonts w:asciiTheme="minorHAnsi" w:hAnsiTheme="minorHAnsi" w:cstheme="minorHAnsi"/>
        </w:rPr>
        <w:t xml:space="preserve"> and subsequent consultation</w:t>
      </w:r>
      <w:r w:rsidR="00023C8A">
        <w:rPr>
          <w:rFonts w:asciiTheme="minorHAnsi" w:hAnsiTheme="minorHAnsi" w:cstheme="minorHAnsi"/>
        </w:rPr>
        <w:t>s</w:t>
      </w:r>
      <w:r w:rsidR="00A05A39">
        <w:rPr>
          <w:rFonts w:asciiTheme="minorHAnsi" w:hAnsiTheme="minorHAnsi" w:cstheme="minorHAnsi"/>
        </w:rPr>
        <w:t xml:space="preserve"> </w:t>
      </w:r>
      <w:r w:rsidRPr="005D7C67">
        <w:rPr>
          <w:rFonts w:asciiTheme="minorHAnsi" w:hAnsiTheme="minorHAnsi" w:cstheme="minorHAnsi"/>
        </w:rPr>
        <w:t xml:space="preserve">provide enough information for participants to test the actual relationship between assessment inputs and budget outputs. At minimum, participants need to understand what information affects </w:t>
      </w:r>
      <w:r w:rsidRPr="005D7C67">
        <w:rPr>
          <w:rFonts w:asciiTheme="minorHAnsi" w:hAnsiTheme="minorHAnsi" w:cstheme="minorHAnsi"/>
        </w:rPr>
        <w:lastRenderedPageBreak/>
        <w:t>each category, the calculation approach, adjustments, assumptions, discretion available to delegates and the mechanism for correcting an inadequate result.</w:t>
      </w:r>
    </w:p>
    <w:p w14:paraId="63BD9AB3" w14:textId="77777777" w:rsidR="00981A1E" w:rsidRDefault="00981A1E" w:rsidP="005D7C67">
      <w:pPr>
        <w:spacing w:line="360" w:lineRule="auto"/>
        <w:contextualSpacing/>
        <w:rPr>
          <w:rFonts w:asciiTheme="minorHAnsi" w:hAnsiTheme="minorHAnsi" w:cstheme="minorHAnsi"/>
          <w:b/>
          <w:bCs/>
          <w:szCs w:val="22"/>
        </w:rPr>
      </w:pPr>
    </w:p>
    <w:p w14:paraId="1810B39E" w14:textId="77777777" w:rsidR="00414F28" w:rsidRPr="00414F28" w:rsidRDefault="00414F28" w:rsidP="00414F28">
      <w:pPr>
        <w:spacing w:line="360" w:lineRule="auto"/>
        <w:rPr>
          <w:rFonts w:asciiTheme="minorHAnsi" w:hAnsiTheme="minorHAnsi" w:cstheme="minorHAnsi"/>
          <w:i/>
          <w:iCs/>
          <w:color w:val="005496" w:themeColor="text2"/>
        </w:rPr>
      </w:pPr>
      <w:r w:rsidRPr="00414F28">
        <w:rPr>
          <w:rFonts w:asciiTheme="minorHAnsi" w:hAnsiTheme="minorHAnsi" w:cstheme="minorHAnsi"/>
          <w:i/>
          <w:iCs/>
          <w:color w:val="005496" w:themeColor="text2"/>
        </w:rPr>
        <w:t>“The budgets for supports will be based on a standardised assessment which may not capture all support needs for all participants and may be incorrect.”</w:t>
      </w:r>
    </w:p>
    <w:p w14:paraId="7067620E" w14:textId="6158766C" w:rsidR="003923B1" w:rsidRDefault="003923B1" w:rsidP="003923B1">
      <w:pPr>
        <w:pStyle w:val="ListBullet"/>
        <w:numPr>
          <w:ilvl w:val="0"/>
          <w:numId w:val="0"/>
        </w:numPr>
        <w:rPr>
          <w:rFonts w:cs="Arial"/>
        </w:rPr>
      </w:pPr>
      <w:r w:rsidRPr="004310BC">
        <w:rPr>
          <w:rFonts w:cs="Arial"/>
          <w:b/>
          <w:bCs/>
        </w:rPr>
        <w:t xml:space="preserve">Recommendation </w:t>
      </w:r>
      <w:r w:rsidR="003426E7">
        <w:rPr>
          <w:rFonts w:cs="Arial"/>
          <w:b/>
          <w:bCs/>
        </w:rPr>
        <w:t xml:space="preserve">8 </w:t>
      </w:r>
      <w:r w:rsidRPr="004310BC">
        <w:rPr>
          <w:rFonts w:cs="Arial"/>
          <w:b/>
          <w:bCs/>
        </w:rPr>
        <w:t>-</w:t>
      </w:r>
      <w:r>
        <w:rPr>
          <w:rFonts w:cs="Arial"/>
        </w:rPr>
        <w:t xml:space="preserve"> </w:t>
      </w:r>
      <w:r w:rsidR="00E16DA5" w:rsidRPr="00E16DA5">
        <w:rPr>
          <w:rFonts w:cs="Arial"/>
        </w:rPr>
        <w:t>The budget method rules should require the NDIA to provide participants with a plain language budget explanation statement outlining how each component of their funding was calculated, including assumptions, adjustments, and supporting evidence</w:t>
      </w:r>
      <w:r w:rsidR="00D74553">
        <w:rPr>
          <w:rFonts w:cs="Arial"/>
        </w:rPr>
        <w:t xml:space="preserve"> </w:t>
      </w:r>
      <w:r w:rsidRPr="003B6AD2">
        <w:rPr>
          <w:rFonts w:cs="Arial"/>
        </w:rPr>
        <w:t xml:space="preserve">and </w:t>
      </w:r>
      <w:r w:rsidR="00D74553">
        <w:rPr>
          <w:rFonts w:cs="Arial"/>
        </w:rPr>
        <w:t xml:space="preserve">options </w:t>
      </w:r>
      <w:r w:rsidRPr="003B6AD2">
        <w:rPr>
          <w:rFonts w:cs="Arial"/>
        </w:rPr>
        <w:t>to challenge an error.</w:t>
      </w:r>
      <w:r w:rsidR="00F4069D">
        <w:rPr>
          <w:rFonts w:cs="Arial"/>
        </w:rPr>
        <w:t xml:space="preserve"> </w:t>
      </w:r>
    </w:p>
    <w:p w14:paraId="62F1C6E0" w14:textId="0D8CDE2B" w:rsidR="003923B1" w:rsidRPr="008E5A48" w:rsidRDefault="002E577C" w:rsidP="008E5A48">
      <w:pPr>
        <w:pStyle w:val="ListBullet"/>
        <w:numPr>
          <w:ilvl w:val="0"/>
          <w:numId w:val="0"/>
        </w:numPr>
        <w:rPr>
          <w:rFonts w:cs="Arial"/>
        </w:rPr>
      </w:pPr>
      <w:r w:rsidRPr="002E577C">
        <w:rPr>
          <w:rFonts w:cs="Arial"/>
          <w:b/>
          <w:bCs/>
        </w:rPr>
        <w:t>Recommendation</w:t>
      </w:r>
      <w:r w:rsidR="003426E7">
        <w:rPr>
          <w:rFonts w:cs="Arial"/>
          <w:b/>
          <w:bCs/>
        </w:rPr>
        <w:t xml:space="preserve"> 9</w:t>
      </w:r>
      <w:r w:rsidRPr="002E577C">
        <w:rPr>
          <w:rFonts w:cs="Arial"/>
          <w:b/>
          <w:bCs/>
        </w:rPr>
        <w:t xml:space="preserve"> -</w:t>
      </w:r>
      <w:r>
        <w:rPr>
          <w:rFonts w:cs="Arial"/>
        </w:rPr>
        <w:t xml:space="preserve"> T</w:t>
      </w:r>
      <w:r w:rsidR="00B77298" w:rsidRPr="00B77298">
        <w:rPr>
          <w:rFonts w:cs="Arial"/>
        </w:rPr>
        <w:t>he NDIA should publish regular, accessible public reporting on budget method outcomes, including funding trends, review outcomes, participant satisfaction measures, and impacts across different disability cohorts.</w:t>
      </w:r>
    </w:p>
    <w:p w14:paraId="68C1C63E" w14:textId="5A5E7B42" w:rsidR="003B717E" w:rsidRPr="003B717E" w:rsidRDefault="003B717E" w:rsidP="00AF30E2">
      <w:pPr>
        <w:spacing w:line="360" w:lineRule="auto"/>
        <w:rPr>
          <w:rFonts w:ascii="Arial" w:hAnsi="Arial" w:cs="Arial"/>
          <w:b/>
          <w:bCs/>
        </w:rPr>
      </w:pPr>
    </w:p>
    <w:p w14:paraId="2C723B77" w14:textId="32AE803C" w:rsidR="00597459" w:rsidRPr="008914FB" w:rsidRDefault="00AF30E2" w:rsidP="008914FB">
      <w:pPr>
        <w:pStyle w:val="Heading3"/>
      </w:pPr>
      <w:r w:rsidRPr="003B717E">
        <w:t>1.3 Plan Variations and Reassessment Rules</w:t>
      </w:r>
    </w:p>
    <w:p w14:paraId="060899FC" w14:textId="77777777" w:rsidR="00E31C48" w:rsidRPr="00023014" w:rsidRDefault="00E31C48" w:rsidP="003E6C00">
      <w:pPr>
        <w:pStyle w:val="ListBullet"/>
        <w:numPr>
          <w:ilvl w:val="0"/>
          <w:numId w:val="0"/>
        </w:numPr>
        <w:rPr>
          <w:rFonts w:cs="Arial"/>
        </w:rPr>
      </w:pPr>
      <w:r w:rsidRPr="00023014">
        <w:rPr>
          <w:rFonts w:cs="Arial"/>
        </w:rPr>
        <w:t>PWDA acknowledges that the proposed plan variation mechanism is intended to simplify and accelerate updates to participant plans. Allowing participants to obtain urgent funding for crisis situations, equipment repairs, assistance animal costs, or minor changes in support needs without requiring a full reassessment may reduce delays and administrative complexity.</w:t>
      </w:r>
    </w:p>
    <w:p w14:paraId="130804FC" w14:textId="77777777" w:rsidR="00E31C48" w:rsidRPr="00023014" w:rsidRDefault="00E31C48" w:rsidP="003E6C00">
      <w:pPr>
        <w:pStyle w:val="ListBullet"/>
        <w:numPr>
          <w:ilvl w:val="0"/>
          <w:numId w:val="0"/>
        </w:numPr>
        <w:rPr>
          <w:rFonts w:cs="Arial"/>
        </w:rPr>
      </w:pPr>
      <w:r w:rsidRPr="00023014">
        <w:rPr>
          <w:rFonts w:cs="Arial"/>
        </w:rPr>
        <w:t>Many NDIS participants currently experience lengthy waits when seeking relatively minor amendments to their plans. A streamlined variation process may improve responsiveness and reduce the burden on participants who would otherwise need to undergo a full reassessment for issues that could be resolved through a targeted adjustment.</w:t>
      </w:r>
    </w:p>
    <w:p w14:paraId="77D81927" w14:textId="77777777" w:rsidR="00BE464F" w:rsidRDefault="00AB0975" w:rsidP="00880F85">
      <w:pPr>
        <w:pStyle w:val="ListBullet"/>
        <w:numPr>
          <w:ilvl w:val="0"/>
          <w:numId w:val="0"/>
        </w:numPr>
        <w:rPr>
          <w:rFonts w:cs="Arial"/>
        </w:rPr>
      </w:pPr>
      <w:r w:rsidRPr="00AB0975">
        <w:rPr>
          <w:rFonts w:cs="Arial"/>
        </w:rPr>
        <w:t xml:space="preserve">However, the proposed framework also raises concerns regarding participant rights, procedural fairness, transparency, and the potential for reduced access to comprehensive reassessment processes. </w:t>
      </w:r>
    </w:p>
    <w:p w14:paraId="51B701CC" w14:textId="062295C3" w:rsidR="00AB0975" w:rsidRDefault="00AB0975" w:rsidP="00880F85">
      <w:pPr>
        <w:pStyle w:val="ListBullet"/>
        <w:numPr>
          <w:ilvl w:val="0"/>
          <w:numId w:val="0"/>
        </w:numPr>
        <w:rPr>
          <w:rFonts w:cs="Arial"/>
        </w:rPr>
      </w:pPr>
      <w:r w:rsidRPr="00AB0975">
        <w:rPr>
          <w:rFonts w:cs="Arial"/>
        </w:rPr>
        <w:lastRenderedPageBreak/>
        <w:t>The success of these reforms will depend on ensuring that participants retain genuine choice and control, are protected from funding reductions through administrative processes, and have accessible avenues to seek review of decisions.</w:t>
      </w:r>
    </w:p>
    <w:p w14:paraId="36696595" w14:textId="7C6FF2CA" w:rsidR="005A79BB" w:rsidRPr="00AB0975" w:rsidRDefault="005A79BB" w:rsidP="00880F85">
      <w:pPr>
        <w:pStyle w:val="ListBullet"/>
        <w:numPr>
          <w:ilvl w:val="0"/>
          <w:numId w:val="0"/>
        </w:numPr>
        <w:rPr>
          <w:rFonts w:cs="Arial"/>
        </w:rPr>
      </w:pPr>
      <w:r w:rsidRPr="003B6AD2">
        <w:rPr>
          <w:rFonts w:cs="Arial"/>
        </w:rPr>
        <w:t>Plan variations and replacement assessments need clear triggers, urgent pathways and continuity safeguards so participants are not left without adequate support while the system determines which process applies.</w:t>
      </w:r>
    </w:p>
    <w:p w14:paraId="04302933" w14:textId="77777777" w:rsidR="00BE464F" w:rsidRDefault="00023014" w:rsidP="00B009F5">
      <w:pPr>
        <w:pStyle w:val="ListBullet"/>
        <w:numPr>
          <w:ilvl w:val="0"/>
          <w:numId w:val="0"/>
        </w:numPr>
      </w:pPr>
      <w:r w:rsidRPr="00023014">
        <w:t xml:space="preserve">PWDA is concerned that participants may experience a gradual accumulation of unmet need if multiple variations are used instead of undertaking a holistic review of the person's circumstances. </w:t>
      </w:r>
    </w:p>
    <w:p w14:paraId="55E2E5D4" w14:textId="3849D9AA" w:rsidR="00023014" w:rsidRDefault="00023014" w:rsidP="00B009F5">
      <w:pPr>
        <w:pStyle w:val="ListBullet"/>
        <w:numPr>
          <w:ilvl w:val="0"/>
          <w:numId w:val="0"/>
        </w:numPr>
      </w:pPr>
      <w:r w:rsidRPr="00023014">
        <w:t>Disability support needs are often interconnected, and changes in one area of a participant's life may have broader implications for their overall support requirements, health, participation, housing, employment, or informal support arrangements.</w:t>
      </w:r>
    </w:p>
    <w:p w14:paraId="6A2B7FC4" w14:textId="2301803B" w:rsidR="003D5587" w:rsidRDefault="003D5587" w:rsidP="00B009F5">
      <w:pPr>
        <w:pStyle w:val="ListBullet"/>
        <w:numPr>
          <w:ilvl w:val="0"/>
          <w:numId w:val="0"/>
        </w:numPr>
      </w:pPr>
      <w:r>
        <w:t>Plan variations could potentially be used to reduce funding without the robust procedural protections that accompany a full reassessment process.</w:t>
      </w:r>
    </w:p>
    <w:p w14:paraId="3A158C40" w14:textId="694B4E0B" w:rsidR="00944964" w:rsidRPr="00023014" w:rsidRDefault="00944964" w:rsidP="00B009F5">
      <w:pPr>
        <w:pStyle w:val="ListBullet"/>
        <w:numPr>
          <w:ilvl w:val="0"/>
          <w:numId w:val="0"/>
        </w:numPr>
      </w:pPr>
      <w:r w:rsidRPr="00944964">
        <w:t>While the current NDIS legislation outlines specific escalation pathways</w:t>
      </w:r>
      <w:r>
        <w:t xml:space="preserve"> </w:t>
      </w:r>
      <w:r w:rsidRPr="00944964">
        <w:t>—</w:t>
      </w:r>
      <w:r>
        <w:t xml:space="preserve"> </w:t>
      </w:r>
      <w:r w:rsidRPr="00944964">
        <w:t>such as the 90-day reviewable timeframe for rejected requests and the NDIA's discretion to substitute a requested reassessment with a partial variation</w:t>
      </w:r>
      <w:r>
        <w:t xml:space="preserve"> </w:t>
      </w:r>
      <w:r w:rsidRPr="00944964">
        <w:t>—</w:t>
      </w:r>
      <w:r>
        <w:t xml:space="preserve"> </w:t>
      </w:r>
      <w:r w:rsidRPr="00944964">
        <w:t>these mechanisms do not go far enough.</w:t>
      </w:r>
    </w:p>
    <w:p w14:paraId="2BE3544D" w14:textId="237E9CC6" w:rsidR="003A59C3" w:rsidRPr="005A79BB" w:rsidRDefault="00D0401A" w:rsidP="005A79BB">
      <w:pPr>
        <w:pStyle w:val="ListBullet"/>
        <w:numPr>
          <w:ilvl w:val="0"/>
          <w:numId w:val="0"/>
        </w:numPr>
      </w:pPr>
      <w:r>
        <w:t>A key safeguard must be the participant's ability to request a reassessment where they believe a plan variation will not adequately address their circumstances. Participants are best placed to identify when changes to their disability-related support needs are substantial and require a comprehensive review.</w:t>
      </w:r>
    </w:p>
    <w:p w14:paraId="2619CF23" w14:textId="0F5A546B" w:rsidR="003A59C3" w:rsidRPr="003A59C3" w:rsidRDefault="00A32F6B" w:rsidP="003A59C3">
      <w:pPr>
        <w:spacing w:line="360" w:lineRule="auto"/>
        <w:rPr>
          <w:rFonts w:asciiTheme="minorHAnsi" w:hAnsiTheme="minorHAnsi" w:cstheme="minorHAnsi"/>
        </w:rPr>
      </w:pPr>
      <w:r>
        <w:rPr>
          <w:rFonts w:asciiTheme="minorHAnsi" w:hAnsiTheme="minorHAnsi" w:cstheme="minorHAnsi"/>
        </w:rPr>
        <w:t>R</w:t>
      </w:r>
      <w:r w:rsidR="00204AC7" w:rsidRPr="007A74A1">
        <w:rPr>
          <w:rFonts w:asciiTheme="minorHAnsi" w:hAnsiTheme="minorHAnsi" w:cstheme="minorHAnsi"/>
        </w:rPr>
        <w:t>esponses</w:t>
      </w:r>
      <w:r>
        <w:rPr>
          <w:rFonts w:asciiTheme="minorHAnsi" w:hAnsiTheme="minorHAnsi" w:cstheme="minorHAnsi"/>
        </w:rPr>
        <w:t xml:space="preserve"> to PWDA’s survey</w:t>
      </w:r>
      <w:r w:rsidR="00204AC7" w:rsidRPr="007A74A1">
        <w:rPr>
          <w:rFonts w:asciiTheme="minorHAnsi" w:hAnsiTheme="minorHAnsi" w:cstheme="minorHAnsi"/>
        </w:rPr>
        <w:t xml:space="preserve"> </w:t>
      </w:r>
      <w:r w:rsidRPr="007A74A1">
        <w:rPr>
          <w:rFonts w:asciiTheme="minorHAnsi" w:hAnsiTheme="minorHAnsi" w:cstheme="minorHAnsi"/>
        </w:rPr>
        <w:t>identif</w:t>
      </w:r>
      <w:r>
        <w:rPr>
          <w:rFonts w:asciiTheme="minorHAnsi" w:hAnsiTheme="minorHAnsi" w:cstheme="minorHAnsi"/>
        </w:rPr>
        <w:t>ied</w:t>
      </w:r>
      <w:r w:rsidR="00204AC7" w:rsidRPr="007A74A1">
        <w:rPr>
          <w:rFonts w:asciiTheme="minorHAnsi" w:hAnsiTheme="minorHAnsi" w:cstheme="minorHAnsi"/>
        </w:rPr>
        <w:t xml:space="preserve"> four recurring risks: </w:t>
      </w:r>
    </w:p>
    <w:p w14:paraId="32544DC8" w14:textId="23CBDDCA" w:rsidR="003A59C3" w:rsidRDefault="00204AC7" w:rsidP="003A59C3">
      <w:pPr>
        <w:pStyle w:val="ListParagraph"/>
        <w:numPr>
          <w:ilvl w:val="0"/>
          <w:numId w:val="45"/>
        </w:numPr>
        <w:rPr>
          <w:rFonts w:asciiTheme="minorHAnsi" w:hAnsiTheme="minorHAnsi" w:cstheme="minorHAnsi"/>
        </w:rPr>
      </w:pPr>
      <w:r w:rsidRPr="003A59C3">
        <w:rPr>
          <w:rFonts w:asciiTheme="minorHAnsi" w:hAnsiTheme="minorHAnsi" w:cstheme="minorHAnsi"/>
        </w:rPr>
        <w:t xml:space="preserve">uncertainty about the threshold between a </w:t>
      </w:r>
      <w:r w:rsidR="005A79BB">
        <w:rPr>
          <w:rFonts w:asciiTheme="minorHAnsi" w:hAnsiTheme="minorHAnsi" w:cstheme="minorHAnsi"/>
        </w:rPr>
        <w:t xml:space="preserve">plan </w:t>
      </w:r>
      <w:r w:rsidRPr="003A59C3">
        <w:rPr>
          <w:rFonts w:asciiTheme="minorHAnsi" w:hAnsiTheme="minorHAnsi" w:cstheme="minorHAnsi"/>
        </w:rPr>
        <w:t>variation and a full reassessment</w:t>
      </w:r>
    </w:p>
    <w:p w14:paraId="076351F0" w14:textId="49206C23" w:rsidR="003A59C3" w:rsidRPr="003A59C3" w:rsidRDefault="003A59C3" w:rsidP="003A59C3">
      <w:pPr>
        <w:pStyle w:val="ListParagraph"/>
        <w:numPr>
          <w:ilvl w:val="0"/>
          <w:numId w:val="45"/>
        </w:numPr>
        <w:rPr>
          <w:rFonts w:asciiTheme="minorHAnsi" w:hAnsiTheme="minorHAnsi" w:cstheme="minorHAnsi"/>
        </w:rPr>
      </w:pPr>
      <w:r>
        <w:rPr>
          <w:rFonts w:asciiTheme="minorHAnsi" w:hAnsiTheme="minorHAnsi" w:cstheme="minorHAnsi"/>
        </w:rPr>
        <w:t>delay while needs are urgent</w:t>
      </w:r>
    </w:p>
    <w:p w14:paraId="75DB5CA3" w14:textId="77777777" w:rsidR="003A59C3" w:rsidRPr="003A59C3" w:rsidRDefault="00204AC7" w:rsidP="003A59C3">
      <w:pPr>
        <w:pStyle w:val="ListParagraph"/>
        <w:numPr>
          <w:ilvl w:val="0"/>
          <w:numId w:val="45"/>
        </w:numPr>
        <w:rPr>
          <w:rFonts w:asciiTheme="minorHAnsi" w:hAnsiTheme="minorHAnsi" w:cstheme="minorHAnsi"/>
        </w:rPr>
      </w:pPr>
      <w:r w:rsidRPr="003A59C3">
        <w:rPr>
          <w:rFonts w:asciiTheme="minorHAnsi" w:hAnsiTheme="minorHAnsi" w:cstheme="minorHAnsi"/>
        </w:rPr>
        <w:lastRenderedPageBreak/>
        <w:t>fear that requesting a limited change may expose unrelated parts of a plan to reconsideration</w:t>
      </w:r>
    </w:p>
    <w:p w14:paraId="700D9969" w14:textId="408628E3" w:rsidR="00204AC7" w:rsidRPr="003A59C3" w:rsidRDefault="00204AC7" w:rsidP="003A59C3">
      <w:pPr>
        <w:pStyle w:val="ListParagraph"/>
        <w:numPr>
          <w:ilvl w:val="0"/>
          <w:numId w:val="45"/>
        </w:numPr>
        <w:rPr>
          <w:rFonts w:asciiTheme="minorHAnsi" w:hAnsiTheme="minorHAnsi" w:cstheme="minorHAnsi"/>
        </w:rPr>
      </w:pPr>
      <w:r w:rsidRPr="003A59C3">
        <w:rPr>
          <w:rFonts w:asciiTheme="minorHAnsi" w:hAnsiTheme="minorHAnsi" w:cstheme="minorHAnsi"/>
        </w:rPr>
        <w:t>difficulty correcting an inaccurate assessment or budget.</w:t>
      </w:r>
    </w:p>
    <w:p w14:paraId="478DAC4A" w14:textId="3C0720A4" w:rsidR="003A59C3" w:rsidRDefault="003A59C3" w:rsidP="007A74A1">
      <w:pPr>
        <w:spacing w:line="360" w:lineRule="auto"/>
        <w:rPr>
          <w:rFonts w:asciiTheme="minorHAnsi" w:hAnsiTheme="minorHAnsi" w:cstheme="minorHAnsi"/>
        </w:rPr>
      </w:pPr>
      <w:r>
        <w:rPr>
          <w:rFonts w:asciiTheme="minorHAnsi" w:hAnsiTheme="minorHAnsi" w:cstheme="minorHAnsi"/>
        </w:rPr>
        <w:t>Respondents s</w:t>
      </w:r>
      <w:r w:rsidR="00204AC7" w:rsidRPr="007A74A1">
        <w:rPr>
          <w:rFonts w:asciiTheme="minorHAnsi" w:hAnsiTheme="minorHAnsi" w:cstheme="minorHAnsi"/>
        </w:rPr>
        <w:t>uggested triggers for a replacement assessment</w:t>
      </w:r>
      <w:r>
        <w:rPr>
          <w:rFonts w:asciiTheme="minorHAnsi" w:hAnsiTheme="minorHAnsi" w:cstheme="minorHAnsi"/>
        </w:rPr>
        <w:t xml:space="preserve"> </w:t>
      </w:r>
      <w:r w:rsidR="005A79BB">
        <w:rPr>
          <w:rFonts w:asciiTheme="minorHAnsi" w:hAnsiTheme="minorHAnsi" w:cstheme="minorHAnsi"/>
        </w:rPr>
        <w:t xml:space="preserve">should </w:t>
      </w:r>
      <w:r w:rsidR="005A79BB" w:rsidRPr="007A74A1">
        <w:rPr>
          <w:rFonts w:asciiTheme="minorHAnsi" w:hAnsiTheme="minorHAnsi" w:cstheme="minorHAnsi"/>
        </w:rPr>
        <w:t>include</w:t>
      </w:r>
      <w:r w:rsidR="00204AC7" w:rsidRPr="007A74A1">
        <w:rPr>
          <w:rFonts w:asciiTheme="minorHAnsi" w:hAnsiTheme="minorHAnsi" w:cstheme="minorHAnsi"/>
        </w:rPr>
        <w:t xml:space="preserve"> </w:t>
      </w:r>
    </w:p>
    <w:p w14:paraId="6EA718B4" w14:textId="77777777" w:rsidR="003A59C3" w:rsidRPr="0060313D" w:rsidRDefault="00204AC7" w:rsidP="0060313D">
      <w:pPr>
        <w:pStyle w:val="ListParagraph"/>
        <w:numPr>
          <w:ilvl w:val="0"/>
          <w:numId w:val="46"/>
        </w:numPr>
        <w:rPr>
          <w:rFonts w:asciiTheme="minorHAnsi" w:hAnsiTheme="minorHAnsi" w:cstheme="minorHAnsi"/>
        </w:rPr>
      </w:pPr>
      <w:r w:rsidRPr="0060313D">
        <w:rPr>
          <w:rFonts w:asciiTheme="minorHAnsi" w:hAnsiTheme="minorHAnsi" w:cstheme="minorHAnsi"/>
        </w:rPr>
        <w:t>material error in the original assessment</w:t>
      </w:r>
    </w:p>
    <w:p w14:paraId="2208E67C" w14:textId="77777777" w:rsidR="003A59C3" w:rsidRPr="0060313D" w:rsidRDefault="00204AC7" w:rsidP="0060313D">
      <w:pPr>
        <w:pStyle w:val="ListParagraph"/>
        <w:numPr>
          <w:ilvl w:val="0"/>
          <w:numId w:val="46"/>
        </w:numPr>
        <w:rPr>
          <w:rFonts w:asciiTheme="minorHAnsi" w:hAnsiTheme="minorHAnsi" w:cstheme="minorHAnsi"/>
        </w:rPr>
      </w:pPr>
      <w:r w:rsidRPr="0060313D">
        <w:rPr>
          <w:rFonts w:asciiTheme="minorHAnsi" w:hAnsiTheme="minorHAnsi" w:cstheme="minorHAnsi"/>
        </w:rPr>
        <w:t>failure to consider relevant evidence</w:t>
      </w:r>
    </w:p>
    <w:p w14:paraId="2AAB661F" w14:textId="77777777" w:rsidR="0060313D" w:rsidRPr="0060313D" w:rsidRDefault="00204AC7" w:rsidP="0060313D">
      <w:pPr>
        <w:pStyle w:val="ListParagraph"/>
        <w:numPr>
          <w:ilvl w:val="0"/>
          <w:numId w:val="46"/>
        </w:numPr>
        <w:rPr>
          <w:rFonts w:asciiTheme="minorHAnsi" w:hAnsiTheme="minorHAnsi" w:cstheme="minorHAnsi"/>
        </w:rPr>
      </w:pPr>
      <w:r w:rsidRPr="0060313D">
        <w:rPr>
          <w:rFonts w:asciiTheme="minorHAnsi" w:hAnsiTheme="minorHAnsi" w:cstheme="minorHAnsi"/>
        </w:rPr>
        <w:t>significant change in disability or function</w:t>
      </w:r>
    </w:p>
    <w:p w14:paraId="0FA68034" w14:textId="77777777" w:rsidR="0060313D" w:rsidRPr="0060313D" w:rsidRDefault="00204AC7" w:rsidP="0060313D">
      <w:pPr>
        <w:pStyle w:val="ListParagraph"/>
        <w:numPr>
          <w:ilvl w:val="0"/>
          <w:numId w:val="46"/>
        </w:numPr>
        <w:rPr>
          <w:rFonts w:asciiTheme="minorHAnsi" w:hAnsiTheme="minorHAnsi" w:cstheme="minorHAnsi"/>
        </w:rPr>
      </w:pPr>
      <w:r w:rsidRPr="0060313D">
        <w:rPr>
          <w:rFonts w:asciiTheme="minorHAnsi" w:hAnsiTheme="minorHAnsi" w:cstheme="minorHAnsi"/>
        </w:rPr>
        <w:t xml:space="preserve">loss or change of informal </w:t>
      </w:r>
      <w:proofErr w:type="gramStart"/>
      <w:r w:rsidRPr="0060313D">
        <w:rPr>
          <w:rFonts w:asciiTheme="minorHAnsi" w:hAnsiTheme="minorHAnsi" w:cstheme="minorHAnsi"/>
        </w:rPr>
        <w:t>supports</w:t>
      </w:r>
      <w:proofErr w:type="gramEnd"/>
      <w:r w:rsidRPr="0060313D">
        <w:rPr>
          <w:rFonts w:asciiTheme="minorHAnsi" w:hAnsiTheme="minorHAnsi" w:cstheme="minorHAnsi"/>
        </w:rPr>
        <w:t>, hospital discharge</w:t>
      </w:r>
    </w:p>
    <w:p w14:paraId="34AE9479" w14:textId="70068925" w:rsidR="0060313D" w:rsidRPr="0060313D" w:rsidRDefault="00204AC7" w:rsidP="0060313D">
      <w:pPr>
        <w:pStyle w:val="ListParagraph"/>
        <w:numPr>
          <w:ilvl w:val="0"/>
          <w:numId w:val="46"/>
        </w:numPr>
        <w:rPr>
          <w:rFonts w:asciiTheme="minorHAnsi" w:hAnsiTheme="minorHAnsi" w:cstheme="minorHAnsi"/>
        </w:rPr>
      </w:pPr>
      <w:r w:rsidRPr="0060313D">
        <w:rPr>
          <w:rFonts w:asciiTheme="minorHAnsi" w:hAnsiTheme="minorHAnsi" w:cstheme="minorHAnsi"/>
        </w:rPr>
        <w:t>major changes in living circumstances</w:t>
      </w:r>
    </w:p>
    <w:p w14:paraId="54C33373" w14:textId="2882BD40" w:rsidR="00204AC7" w:rsidRPr="0060313D" w:rsidRDefault="00204AC7" w:rsidP="0060313D">
      <w:pPr>
        <w:pStyle w:val="ListParagraph"/>
        <w:numPr>
          <w:ilvl w:val="0"/>
          <w:numId w:val="46"/>
        </w:numPr>
        <w:rPr>
          <w:rFonts w:asciiTheme="minorHAnsi" w:hAnsiTheme="minorHAnsi" w:cstheme="minorHAnsi"/>
        </w:rPr>
      </w:pPr>
      <w:r w:rsidRPr="0060313D">
        <w:rPr>
          <w:rFonts w:asciiTheme="minorHAnsi" w:hAnsiTheme="minorHAnsi" w:cstheme="minorHAnsi"/>
        </w:rPr>
        <w:t>circumstances creating immediate safety risk.</w:t>
      </w:r>
    </w:p>
    <w:p w14:paraId="03502721" w14:textId="2E89362D" w:rsidR="004F1BD6" w:rsidRPr="004F1BD6" w:rsidRDefault="004F1BD6" w:rsidP="004F1BD6">
      <w:pPr>
        <w:spacing w:line="360" w:lineRule="auto"/>
        <w:rPr>
          <w:rFonts w:asciiTheme="minorHAnsi" w:hAnsiTheme="minorHAnsi" w:cstheme="minorHAnsi"/>
          <w:i/>
          <w:iCs/>
          <w:color w:val="005496" w:themeColor="text2"/>
        </w:rPr>
      </w:pPr>
      <w:r w:rsidRPr="004F1BD6">
        <w:rPr>
          <w:rFonts w:asciiTheme="minorHAnsi" w:hAnsiTheme="minorHAnsi" w:cstheme="minorHAnsi"/>
          <w:i/>
          <w:iCs/>
          <w:color w:val="005496" w:themeColor="text2"/>
        </w:rPr>
        <w:t>“P</w:t>
      </w:r>
      <w:r>
        <w:rPr>
          <w:rFonts w:asciiTheme="minorHAnsi" w:hAnsiTheme="minorHAnsi" w:cstheme="minorHAnsi"/>
          <w:i/>
          <w:iCs/>
          <w:color w:val="005496" w:themeColor="text2"/>
        </w:rPr>
        <w:t>lease</w:t>
      </w:r>
      <w:r w:rsidRPr="004F1BD6">
        <w:rPr>
          <w:rFonts w:asciiTheme="minorHAnsi" w:hAnsiTheme="minorHAnsi" w:cstheme="minorHAnsi"/>
          <w:i/>
          <w:iCs/>
          <w:color w:val="005496" w:themeColor="text2"/>
        </w:rPr>
        <w:t>: there needs to be an option for corrections of errors, before a complete replacement assessment is required</w:t>
      </w:r>
      <w:r w:rsidR="001336B9">
        <w:rPr>
          <w:rFonts w:asciiTheme="minorHAnsi" w:hAnsiTheme="minorHAnsi" w:cstheme="minorHAnsi"/>
          <w:i/>
          <w:iCs/>
          <w:color w:val="005496" w:themeColor="text2"/>
        </w:rPr>
        <w:t xml:space="preserve">. </w:t>
      </w:r>
      <w:r w:rsidRPr="004F1BD6">
        <w:rPr>
          <w:rFonts w:asciiTheme="minorHAnsi" w:hAnsiTheme="minorHAnsi" w:cstheme="minorHAnsi"/>
          <w:i/>
          <w:iCs/>
          <w:color w:val="005496" w:themeColor="text2"/>
        </w:rPr>
        <w:t>People could end up with 10 assessments due to simple errors in each assessment, e.g. typing errors, missed items, misunderstanding of participant's words.”</w:t>
      </w:r>
    </w:p>
    <w:p w14:paraId="3D613CE0" w14:textId="77777777" w:rsidR="002934BE" w:rsidRDefault="002934BE" w:rsidP="008576DC">
      <w:pPr>
        <w:spacing w:line="360" w:lineRule="auto"/>
        <w:rPr>
          <w:rFonts w:asciiTheme="minorHAnsi" w:hAnsiTheme="minorHAnsi" w:cstheme="minorHAnsi"/>
          <w:b/>
          <w:bCs/>
        </w:rPr>
      </w:pPr>
    </w:p>
    <w:p w14:paraId="170AF42D" w14:textId="3AE33001" w:rsidR="008576DC" w:rsidRDefault="008576DC" w:rsidP="008576DC">
      <w:pPr>
        <w:spacing w:line="360" w:lineRule="auto"/>
        <w:rPr>
          <w:rFonts w:asciiTheme="minorHAnsi" w:hAnsiTheme="minorHAnsi" w:cstheme="minorHAnsi"/>
        </w:rPr>
      </w:pPr>
      <w:r w:rsidRPr="008576DC">
        <w:rPr>
          <w:rFonts w:asciiTheme="minorHAnsi" w:hAnsiTheme="minorHAnsi" w:cstheme="minorHAnsi"/>
          <w:b/>
          <w:bCs/>
        </w:rPr>
        <w:t xml:space="preserve">Recommendation </w:t>
      </w:r>
      <w:r w:rsidR="003426E7">
        <w:rPr>
          <w:rFonts w:asciiTheme="minorHAnsi" w:hAnsiTheme="minorHAnsi" w:cstheme="minorHAnsi"/>
          <w:b/>
          <w:bCs/>
        </w:rPr>
        <w:t>10</w:t>
      </w:r>
      <w:r w:rsidR="00986A24">
        <w:rPr>
          <w:rFonts w:asciiTheme="minorHAnsi" w:hAnsiTheme="minorHAnsi" w:cstheme="minorHAnsi"/>
          <w:b/>
          <w:bCs/>
        </w:rPr>
        <w:t xml:space="preserve"> </w:t>
      </w:r>
      <w:r w:rsidR="0060313D">
        <w:rPr>
          <w:rFonts w:asciiTheme="minorHAnsi" w:hAnsiTheme="minorHAnsi" w:cstheme="minorHAnsi"/>
          <w:b/>
          <w:bCs/>
        </w:rPr>
        <w:t>-</w:t>
      </w:r>
      <w:r w:rsidRPr="008576DC">
        <w:rPr>
          <w:rFonts w:asciiTheme="minorHAnsi" w:hAnsiTheme="minorHAnsi" w:cstheme="minorHAnsi"/>
        </w:rPr>
        <w:t xml:space="preserve"> Participants should have an explicit right to request a plan reassessment where they believe a variation would not adequately address their circumstances.</w:t>
      </w:r>
    </w:p>
    <w:p w14:paraId="10D98F94" w14:textId="77777777" w:rsidR="00A05A39" w:rsidRPr="008576DC" w:rsidRDefault="00A05A39" w:rsidP="008576DC">
      <w:pPr>
        <w:spacing w:line="360" w:lineRule="auto"/>
        <w:rPr>
          <w:rFonts w:asciiTheme="minorHAnsi" w:hAnsiTheme="minorHAnsi" w:cstheme="minorHAnsi"/>
        </w:rPr>
      </w:pPr>
    </w:p>
    <w:p w14:paraId="1A46227D" w14:textId="381FE474" w:rsidR="008576DC" w:rsidRPr="008576DC" w:rsidRDefault="008576DC" w:rsidP="008576DC">
      <w:pPr>
        <w:spacing w:line="360" w:lineRule="auto"/>
        <w:rPr>
          <w:rFonts w:asciiTheme="minorHAnsi" w:hAnsiTheme="minorHAnsi" w:cstheme="minorHAnsi"/>
        </w:rPr>
      </w:pPr>
      <w:r w:rsidRPr="008576DC">
        <w:rPr>
          <w:rFonts w:asciiTheme="minorHAnsi" w:hAnsiTheme="minorHAnsi" w:cstheme="minorHAnsi"/>
          <w:b/>
          <w:bCs/>
        </w:rPr>
        <w:t xml:space="preserve">Recommendation </w:t>
      </w:r>
      <w:r w:rsidR="00986A24">
        <w:rPr>
          <w:rFonts w:asciiTheme="minorHAnsi" w:hAnsiTheme="minorHAnsi" w:cstheme="minorHAnsi"/>
          <w:b/>
          <w:bCs/>
        </w:rPr>
        <w:t xml:space="preserve">11 </w:t>
      </w:r>
      <w:r w:rsidR="00DC0049">
        <w:rPr>
          <w:rFonts w:asciiTheme="minorHAnsi" w:hAnsiTheme="minorHAnsi" w:cstheme="minorHAnsi"/>
          <w:b/>
          <w:bCs/>
        </w:rPr>
        <w:t xml:space="preserve">- </w:t>
      </w:r>
      <w:r w:rsidRPr="008576DC">
        <w:rPr>
          <w:rFonts w:asciiTheme="minorHAnsi" w:hAnsiTheme="minorHAnsi" w:cstheme="minorHAnsi"/>
        </w:rPr>
        <w:t>The NDIA should be required to provide written reasons explaining why a variation, rather than a reassessment, has been undertaken.</w:t>
      </w:r>
    </w:p>
    <w:p w14:paraId="02B36DAD" w14:textId="77777777" w:rsidR="00DC0049" w:rsidRDefault="00DC0049" w:rsidP="008576DC">
      <w:pPr>
        <w:spacing w:line="360" w:lineRule="auto"/>
        <w:rPr>
          <w:rFonts w:asciiTheme="minorHAnsi" w:hAnsiTheme="minorHAnsi" w:cstheme="minorHAnsi"/>
          <w:b/>
          <w:bCs/>
        </w:rPr>
      </w:pPr>
    </w:p>
    <w:p w14:paraId="0FA5DB79" w14:textId="263F90A8" w:rsidR="008576DC" w:rsidRPr="008576DC" w:rsidRDefault="008576DC" w:rsidP="008576DC">
      <w:pPr>
        <w:spacing w:line="360" w:lineRule="auto"/>
        <w:rPr>
          <w:rFonts w:asciiTheme="minorHAnsi" w:hAnsiTheme="minorHAnsi" w:cstheme="minorHAnsi"/>
        </w:rPr>
      </w:pPr>
      <w:r w:rsidRPr="008576DC">
        <w:rPr>
          <w:rFonts w:asciiTheme="minorHAnsi" w:hAnsiTheme="minorHAnsi" w:cstheme="minorHAnsi"/>
          <w:b/>
          <w:bCs/>
        </w:rPr>
        <w:t xml:space="preserve">Recommendation </w:t>
      </w:r>
      <w:r w:rsidR="00986A24">
        <w:rPr>
          <w:rFonts w:asciiTheme="minorHAnsi" w:hAnsiTheme="minorHAnsi" w:cstheme="minorHAnsi"/>
          <w:b/>
          <w:bCs/>
        </w:rPr>
        <w:t xml:space="preserve">12 </w:t>
      </w:r>
      <w:r w:rsidR="00DC0049">
        <w:rPr>
          <w:rFonts w:asciiTheme="minorHAnsi" w:hAnsiTheme="minorHAnsi" w:cstheme="minorHAnsi"/>
          <w:b/>
          <w:bCs/>
        </w:rPr>
        <w:t xml:space="preserve">- </w:t>
      </w:r>
      <w:r w:rsidRPr="008576DC">
        <w:rPr>
          <w:rFonts w:asciiTheme="minorHAnsi" w:hAnsiTheme="minorHAnsi" w:cstheme="minorHAnsi"/>
        </w:rPr>
        <w:t>Plan variation decisions should include transparent information about how the budget methodology was applied and how funding amounts were calculated.</w:t>
      </w:r>
    </w:p>
    <w:p w14:paraId="3CCB37D9" w14:textId="77777777" w:rsidR="00DC0049" w:rsidRDefault="00DC0049" w:rsidP="008576DC">
      <w:pPr>
        <w:spacing w:line="360" w:lineRule="auto"/>
        <w:rPr>
          <w:rFonts w:asciiTheme="minorHAnsi" w:hAnsiTheme="minorHAnsi" w:cstheme="minorHAnsi"/>
          <w:b/>
          <w:bCs/>
        </w:rPr>
      </w:pPr>
    </w:p>
    <w:p w14:paraId="68E15E10" w14:textId="0E514B6D" w:rsidR="008576DC" w:rsidRDefault="008576DC" w:rsidP="008576DC">
      <w:pPr>
        <w:spacing w:line="360" w:lineRule="auto"/>
        <w:rPr>
          <w:rFonts w:asciiTheme="minorHAnsi" w:hAnsiTheme="minorHAnsi" w:cstheme="minorHAnsi"/>
        </w:rPr>
      </w:pPr>
      <w:r w:rsidRPr="008576DC">
        <w:rPr>
          <w:rFonts w:asciiTheme="minorHAnsi" w:hAnsiTheme="minorHAnsi" w:cstheme="minorHAnsi"/>
          <w:b/>
          <w:bCs/>
        </w:rPr>
        <w:lastRenderedPageBreak/>
        <w:t xml:space="preserve">Recommendation </w:t>
      </w:r>
      <w:r w:rsidR="00986A24">
        <w:rPr>
          <w:rFonts w:asciiTheme="minorHAnsi" w:hAnsiTheme="minorHAnsi" w:cstheme="minorHAnsi"/>
          <w:b/>
          <w:bCs/>
        </w:rPr>
        <w:t xml:space="preserve">13 </w:t>
      </w:r>
      <w:r w:rsidR="00DC0049">
        <w:rPr>
          <w:rFonts w:asciiTheme="minorHAnsi" w:hAnsiTheme="minorHAnsi" w:cstheme="minorHAnsi"/>
          <w:b/>
          <w:bCs/>
        </w:rPr>
        <w:t xml:space="preserve">- </w:t>
      </w:r>
      <w:r w:rsidRPr="008576DC">
        <w:rPr>
          <w:rFonts w:asciiTheme="minorHAnsi" w:hAnsiTheme="minorHAnsi" w:cstheme="minorHAnsi"/>
        </w:rPr>
        <w:t>Plan variations should not be used to reduce participant funding or significantly alter support categories unless the participant has been afforded procedural fairness and an opportunity to provide additional evidence</w:t>
      </w:r>
      <w:r w:rsidR="008200C6">
        <w:rPr>
          <w:rFonts w:asciiTheme="minorHAnsi" w:hAnsiTheme="minorHAnsi" w:cstheme="minorHAnsi"/>
        </w:rPr>
        <w:t>.</w:t>
      </w:r>
    </w:p>
    <w:p w14:paraId="3231801F" w14:textId="77777777" w:rsidR="00B72A8A" w:rsidRPr="008576DC" w:rsidRDefault="00B72A8A" w:rsidP="008576DC">
      <w:pPr>
        <w:spacing w:line="360" w:lineRule="auto"/>
        <w:rPr>
          <w:rFonts w:asciiTheme="minorHAnsi" w:hAnsiTheme="minorHAnsi" w:cstheme="minorHAnsi"/>
        </w:rPr>
      </w:pPr>
    </w:p>
    <w:p w14:paraId="12623253" w14:textId="79E957BA" w:rsidR="008576DC" w:rsidRDefault="008576DC" w:rsidP="008576DC">
      <w:pPr>
        <w:spacing w:line="360" w:lineRule="auto"/>
        <w:rPr>
          <w:rFonts w:asciiTheme="minorHAnsi" w:hAnsiTheme="minorHAnsi" w:cstheme="minorHAnsi"/>
        </w:rPr>
      </w:pPr>
      <w:r w:rsidRPr="008576DC">
        <w:rPr>
          <w:rFonts w:asciiTheme="minorHAnsi" w:hAnsiTheme="minorHAnsi" w:cstheme="minorHAnsi"/>
          <w:b/>
          <w:bCs/>
        </w:rPr>
        <w:t xml:space="preserve">Recommendation </w:t>
      </w:r>
      <w:r w:rsidR="00986A24">
        <w:rPr>
          <w:rFonts w:asciiTheme="minorHAnsi" w:hAnsiTheme="minorHAnsi" w:cstheme="minorHAnsi"/>
          <w:b/>
          <w:bCs/>
        </w:rPr>
        <w:t xml:space="preserve">14 </w:t>
      </w:r>
      <w:r w:rsidR="00B72A8A">
        <w:rPr>
          <w:rFonts w:asciiTheme="minorHAnsi" w:hAnsiTheme="minorHAnsi" w:cstheme="minorHAnsi"/>
          <w:b/>
          <w:bCs/>
        </w:rPr>
        <w:t xml:space="preserve">- </w:t>
      </w:r>
      <w:r w:rsidR="006604CE" w:rsidRPr="006604CE">
        <w:rPr>
          <w:rFonts w:ascii="Arial" w:hAnsi="Arial" w:cs="Arial"/>
        </w:rPr>
        <w:t>In instances where the NDIA refuses a request for a variation or reassessment, that decision should remain fully reviewable.</w:t>
      </w:r>
    </w:p>
    <w:p w14:paraId="6FA9BCB2" w14:textId="77777777" w:rsidR="00B72A8A" w:rsidRPr="008576DC" w:rsidRDefault="00B72A8A" w:rsidP="008576DC">
      <w:pPr>
        <w:spacing w:line="360" w:lineRule="auto"/>
        <w:rPr>
          <w:rFonts w:asciiTheme="minorHAnsi" w:hAnsiTheme="minorHAnsi" w:cstheme="minorHAnsi"/>
        </w:rPr>
      </w:pPr>
    </w:p>
    <w:p w14:paraId="5C314888" w14:textId="44AD0065" w:rsidR="008576DC" w:rsidRPr="008576DC" w:rsidRDefault="008576DC" w:rsidP="008576DC">
      <w:pPr>
        <w:spacing w:line="360" w:lineRule="auto"/>
        <w:rPr>
          <w:rFonts w:asciiTheme="minorHAnsi" w:hAnsiTheme="minorHAnsi" w:cstheme="minorHAnsi"/>
        </w:rPr>
      </w:pPr>
      <w:r w:rsidRPr="008576DC">
        <w:rPr>
          <w:rFonts w:asciiTheme="minorHAnsi" w:hAnsiTheme="minorHAnsi" w:cstheme="minorHAnsi"/>
          <w:b/>
          <w:bCs/>
        </w:rPr>
        <w:t xml:space="preserve">Recommendation </w:t>
      </w:r>
      <w:r w:rsidR="00986A24">
        <w:rPr>
          <w:rFonts w:asciiTheme="minorHAnsi" w:hAnsiTheme="minorHAnsi" w:cstheme="minorHAnsi"/>
          <w:b/>
          <w:bCs/>
        </w:rPr>
        <w:t xml:space="preserve">15 </w:t>
      </w:r>
      <w:r w:rsidR="008913F2">
        <w:rPr>
          <w:rFonts w:asciiTheme="minorHAnsi" w:hAnsiTheme="minorHAnsi" w:cstheme="minorHAnsi"/>
          <w:b/>
          <w:bCs/>
        </w:rPr>
        <w:t>-</w:t>
      </w:r>
      <w:r w:rsidRPr="008576DC">
        <w:rPr>
          <w:rFonts w:asciiTheme="minorHAnsi" w:hAnsiTheme="minorHAnsi" w:cstheme="minorHAnsi"/>
        </w:rPr>
        <w:t xml:space="preserve"> The NDIA should develop and publish clear </w:t>
      </w:r>
      <w:r w:rsidR="001771F5">
        <w:rPr>
          <w:rFonts w:asciiTheme="minorHAnsi" w:hAnsiTheme="minorHAnsi" w:cstheme="minorHAnsi"/>
        </w:rPr>
        <w:t>definitions of the “</w:t>
      </w:r>
      <w:r w:rsidR="008D44FB">
        <w:rPr>
          <w:rFonts w:asciiTheme="minorHAnsi" w:hAnsiTheme="minorHAnsi" w:cstheme="minorHAnsi"/>
        </w:rPr>
        <w:t>s</w:t>
      </w:r>
      <w:r w:rsidR="001771F5">
        <w:rPr>
          <w:rFonts w:asciiTheme="minorHAnsi" w:hAnsiTheme="minorHAnsi" w:cstheme="minorHAnsi"/>
        </w:rPr>
        <w:t xml:space="preserve">ignificant changes” </w:t>
      </w:r>
      <w:r w:rsidR="003C0403">
        <w:rPr>
          <w:rFonts w:asciiTheme="minorHAnsi" w:hAnsiTheme="minorHAnsi" w:cstheme="minorHAnsi"/>
        </w:rPr>
        <w:t xml:space="preserve">to support needs that </w:t>
      </w:r>
      <w:r w:rsidR="00592F41">
        <w:rPr>
          <w:rFonts w:asciiTheme="minorHAnsi" w:hAnsiTheme="minorHAnsi" w:cstheme="minorHAnsi"/>
        </w:rPr>
        <w:t xml:space="preserve">will justify </w:t>
      </w:r>
      <w:r w:rsidR="00DB6B08">
        <w:rPr>
          <w:rFonts w:asciiTheme="minorHAnsi" w:hAnsiTheme="minorHAnsi" w:cstheme="minorHAnsi"/>
        </w:rPr>
        <w:t>a</w:t>
      </w:r>
      <w:r w:rsidRPr="008576DC">
        <w:rPr>
          <w:rFonts w:asciiTheme="minorHAnsi" w:hAnsiTheme="minorHAnsi" w:cstheme="minorHAnsi"/>
        </w:rPr>
        <w:t xml:space="preserve"> reassessment</w:t>
      </w:r>
      <w:r w:rsidR="008200C6">
        <w:rPr>
          <w:rFonts w:asciiTheme="minorHAnsi" w:hAnsiTheme="minorHAnsi" w:cstheme="minorHAnsi"/>
        </w:rPr>
        <w:t>.</w:t>
      </w:r>
    </w:p>
    <w:p w14:paraId="17E619D1" w14:textId="519AC881" w:rsidR="00860F61" w:rsidRPr="00EC0D5A" w:rsidRDefault="0065254E" w:rsidP="00EC0D5A">
      <w:pPr>
        <w:pStyle w:val="ListBullet"/>
        <w:numPr>
          <w:ilvl w:val="0"/>
          <w:numId w:val="0"/>
        </w:numPr>
        <w:rPr>
          <w:rFonts w:cs="Arial"/>
        </w:rPr>
      </w:pPr>
      <w:r w:rsidRPr="0056730B">
        <w:rPr>
          <w:rFonts w:cs="Arial"/>
          <w:b/>
          <w:bCs/>
        </w:rPr>
        <w:t>Recommendation</w:t>
      </w:r>
      <w:r w:rsidR="00986A24">
        <w:rPr>
          <w:rFonts w:cs="Arial"/>
          <w:b/>
          <w:bCs/>
        </w:rPr>
        <w:t xml:space="preserve"> 16</w:t>
      </w:r>
      <w:r w:rsidRPr="0056730B">
        <w:rPr>
          <w:rFonts w:cs="Arial"/>
          <w:b/>
          <w:bCs/>
        </w:rPr>
        <w:t xml:space="preserve"> -</w:t>
      </w:r>
      <w:r>
        <w:rPr>
          <w:rFonts w:cs="Arial"/>
        </w:rPr>
        <w:t xml:space="preserve"> Clarify w</w:t>
      </w:r>
      <w:r w:rsidRPr="003B6AD2">
        <w:rPr>
          <w:rFonts w:cs="Arial"/>
        </w:rPr>
        <w:t>hat decision timeframes will apply to urgent plan variations and reassessments, and what funding or support continues while a decision is pendi</w:t>
      </w:r>
      <w:r w:rsidR="008913F2">
        <w:rPr>
          <w:rFonts w:cs="Arial"/>
        </w:rPr>
        <w:t>ng.</w:t>
      </w:r>
    </w:p>
    <w:p w14:paraId="2C023BE5" w14:textId="0A104E76" w:rsidR="00860F61" w:rsidRDefault="00860F61" w:rsidP="00860F61">
      <w:pPr>
        <w:rPr>
          <w:lang w:eastAsia="en-US"/>
        </w:rPr>
      </w:pPr>
    </w:p>
    <w:p w14:paraId="50EB2B89" w14:textId="3D76A4F1" w:rsidR="003B717E" w:rsidRPr="00816417" w:rsidRDefault="002D3846" w:rsidP="00816417">
      <w:pPr>
        <w:pStyle w:val="Heading3"/>
        <w:rPr>
          <w:sz w:val="36"/>
          <w:szCs w:val="36"/>
        </w:rPr>
      </w:pPr>
      <w:r>
        <w:rPr>
          <w:sz w:val="36"/>
          <w:szCs w:val="36"/>
        </w:rPr>
        <w:t xml:space="preserve">2. </w:t>
      </w:r>
      <w:r w:rsidR="00294FD7">
        <w:rPr>
          <w:sz w:val="36"/>
          <w:szCs w:val="36"/>
        </w:rPr>
        <w:t>N</w:t>
      </w:r>
      <w:r w:rsidR="00CD38E7">
        <w:rPr>
          <w:sz w:val="36"/>
          <w:szCs w:val="36"/>
        </w:rPr>
        <w:t>DIS Supports Transitional Rules</w:t>
      </w:r>
    </w:p>
    <w:p w14:paraId="5044CFA5" w14:textId="77777777" w:rsidR="00816417" w:rsidRDefault="003B717E" w:rsidP="00D43293">
      <w:pPr>
        <w:pStyle w:val="Heading3"/>
      </w:pPr>
      <w:r w:rsidRPr="003B717E">
        <w:t xml:space="preserve"> </w:t>
      </w:r>
      <w:r w:rsidR="00816417">
        <w:t>2.1 New Support Categories</w:t>
      </w:r>
    </w:p>
    <w:p w14:paraId="3A069802" w14:textId="5BE21BBF" w:rsidR="00BF465E" w:rsidRPr="00BF465E" w:rsidRDefault="00897542" w:rsidP="00BF465E">
      <w:pPr>
        <w:pStyle w:val="ListBullet"/>
        <w:numPr>
          <w:ilvl w:val="0"/>
          <w:numId w:val="0"/>
        </w:numPr>
        <w:rPr>
          <w:rFonts w:ascii="Arial" w:hAnsi="Arial" w:cs="Arial"/>
        </w:rPr>
      </w:pPr>
      <w:r w:rsidRPr="00756919">
        <w:rPr>
          <w:rFonts w:ascii="Arial" w:hAnsi="Arial" w:cs="Arial"/>
        </w:rPr>
        <w:t xml:space="preserve">PWDA’s member and community survey revealed </w:t>
      </w:r>
      <w:r w:rsidR="00756919" w:rsidRPr="00756919">
        <w:rPr>
          <w:rFonts w:ascii="Arial" w:hAnsi="Arial" w:cs="Arial"/>
        </w:rPr>
        <w:t xml:space="preserve">mixed views about the use of broader </w:t>
      </w:r>
      <w:r w:rsidR="00BF465E">
        <w:rPr>
          <w:rFonts w:ascii="Arial" w:hAnsi="Arial" w:cs="Arial"/>
        </w:rPr>
        <w:t xml:space="preserve">support categories, with </w:t>
      </w:r>
      <w:r w:rsidR="00BF465E" w:rsidRPr="00B646CC">
        <w:rPr>
          <w:rFonts w:ascii="Arial" w:hAnsi="Arial" w:cs="Arial"/>
        </w:rPr>
        <w:t>4</w:t>
      </w:r>
      <w:r w:rsidR="004A2D8F">
        <w:rPr>
          <w:rFonts w:ascii="Arial" w:hAnsi="Arial" w:cs="Arial"/>
        </w:rPr>
        <w:t>3</w:t>
      </w:r>
      <w:r w:rsidR="00BF465E" w:rsidRPr="00B646CC">
        <w:rPr>
          <w:rFonts w:ascii="Arial" w:hAnsi="Arial" w:cs="Arial"/>
        </w:rPr>
        <w:t xml:space="preserve">% </w:t>
      </w:r>
      <w:r w:rsidR="00BF465E" w:rsidRPr="00BF465E">
        <w:rPr>
          <w:rFonts w:ascii="Arial" w:hAnsi="Arial" w:cs="Arial"/>
        </w:rPr>
        <w:t>indicat</w:t>
      </w:r>
      <w:r w:rsidR="00BF465E">
        <w:rPr>
          <w:rFonts w:ascii="Arial" w:hAnsi="Arial" w:cs="Arial"/>
        </w:rPr>
        <w:t xml:space="preserve">ing </w:t>
      </w:r>
      <w:r w:rsidR="00BF465E" w:rsidRPr="00BF465E">
        <w:rPr>
          <w:rFonts w:ascii="Arial" w:hAnsi="Arial" w:cs="Arial"/>
        </w:rPr>
        <w:t>that they opposed or strongly opposed reducing the number of support categories, while</w:t>
      </w:r>
      <w:r w:rsidR="00BF465E" w:rsidRPr="00BF465E">
        <w:rPr>
          <w:rFonts w:ascii="Arial" w:hAnsi="Arial" w:cs="Arial"/>
          <w:b/>
          <w:bCs/>
          <w:sz w:val="28"/>
          <w:szCs w:val="28"/>
        </w:rPr>
        <w:t xml:space="preserve"> </w:t>
      </w:r>
      <w:r w:rsidR="00BF465E" w:rsidRPr="009F755A">
        <w:rPr>
          <w:rFonts w:cstheme="minorHAnsi"/>
        </w:rPr>
        <w:t>29%</w:t>
      </w:r>
      <w:r w:rsidR="00BF465E" w:rsidRPr="00BF465E">
        <w:rPr>
          <w:rFonts w:ascii="Arial" w:hAnsi="Arial" w:cs="Arial"/>
          <w:b/>
          <w:bCs/>
          <w:sz w:val="28"/>
          <w:szCs w:val="28"/>
        </w:rPr>
        <w:t xml:space="preserve"> </w:t>
      </w:r>
      <w:r w:rsidR="00BF465E" w:rsidRPr="00BF465E">
        <w:rPr>
          <w:rFonts w:ascii="Arial" w:hAnsi="Arial" w:cs="Arial"/>
        </w:rPr>
        <w:t xml:space="preserve">supported or strongly supported the proposal and a further </w:t>
      </w:r>
      <w:r w:rsidR="004A2D8F">
        <w:rPr>
          <w:rFonts w:cstheme="minorHAnsi"/>
        </w:rPr>
        <w:t>29</w:t>
      </w:r>
      <w:r w:rsidR="004A2D8F" w:rsidRPr="004A2D8F">
        <w:rPr>
          <w:rFonts w:cstheme="minorHAnsi"/>
        </w:rPr>
        <w:t>%</w:t>
      </w:r>
      <w:r w:rsidR="00BF465E" w:rsidRPr="00BF465E">
        <w:rPr>
          <w:rFonts w:ascii="Arial" w:hAnsi="Arial" w:cs="Arial"/>
        </w:rPr>
        <w:t xml:space="preserve"> expressed a neutral position.</w:t>
      </w:r>
    </w:p>
    <w:p w14:paraId="2DD0BEFE" w14:textId="77777777" w:rsidR="00477BC8" w:rsidRDefault="00FF1AD1" w:rsidP="008623E7">
      <w:pPr>
        <w:pStyle w:val="ListBullet"/>
        <w:numPr>
          <w:ilvl w:val="0"/>
          <w:numId w:val="0"/>
        </w:numPr>
        <w:rPr>
          <w:rFonts w:ascii="Arial" w:hAnsi="Arial" w:cs="Arial"/>
        </w:rPr>
      </w:pPr>
      <w:r w:rsidRPr="00FF1AD1">
        <w:rPr>
          <w:rFonts w:ascii="Arial" w:hAnsi="Arial" w:cs="Arial"/>
        </w:rPr>
        <w:t xml:space="preserve">The qualitative feedback provides a more significant insight than the quantitative results alone. Respondents consistently raised concerns that broader category structures may fail to adequately capture the complexity and diversity of disability support needs. </w:t>
      </w:r>
    </w:p>
    <w:p w14:paraId="4E504F1D" w14:textId="77777777" w:rsidR="00FF1AD1" w:rsidRPr="00FF1AD1" w:rsidRDefault="00FF1AD1" w:rsidP="009D05FF">
      <w:pPr>
        <w:pStyle w:val="ListBullet"/>
        <w:numPr>
          <w:ilvl w:val="0"/>
          <w:numId w:val="0"/>
        </w:numPr>
        <w:rPr>
          <w:rFonts w:ascii="Arial" w:hAnsi="Arial" w:cs="Arial"/>
        </w:rPr>
      </w:pPr>
      <w:r w:rsidRPr="00FF1AD1">
        <w:rPr>
          <w:rFonts w:ascii="Arial" w:hAnsi="Arial" w:cs="Arial"/>
        </w:rPr>
        <w:t>These findings suggest that, while there is not a unified position on reducing the number of support categories, there is strong concern that any reform must retain sufficient flexibility to recognise the complexity of participants' lives, support needs that cut across multiple domains, and the diverse ways in which people achieve their goals and exercise choice and control.</w:t>
      </w:r>
    </w:p>
    <w:p w14:paraId="66509FBB" w14:textId="77777777" w:rsidR="002A5130" w:rsidRDefault="0029700D" w:rsidP="00664509">
      <w:pPr>
        <w:pStyle w:val="ListBullet"/>
        <w:numPr>
          <w:ilvl w:val="0"/>
          <w:numId w:val="0"/>
        </w:numPr>
        <w:rPr>
          <w:rFonts w:ascii="Arial" w:hAnsi="Arial" w:cs="Arial"/>
        </w:rPr>
      </w:pPr>
      <w:r>
        <w:rPr>
          <w:rFonts w:ascii="Arial" w:hAnsi="Arial" w:cs="Arial"/>
        </w:rPr>
        <w:lastRenderedPageBreak/>
        <w:t>PWDA encourages the Government to</w:t>
      </w:r>
      <w:r w:rsidR="000852D9" w:rsidRPr="00B96F63">
        <w:rPr>
          <w:rFonts w:cstheme="minorHAnsi"/>
        </w:rPr>
        <w:t xml:space="preserve"> focus less on the number of categories and more on whether categories constrain entitlement or flexibility. </w:t>
      </w:r>
      <w:r w:rsidR="00664509" w:rsidRPr="00664509">
        <w:rPr>
          <w:rFonts w:ascii="Arial" w:hAnsi="Arial" w:cs="Arial"/>
        </w:rPr>
        <w:t xml:space="preserve">The NDIS should retain mechanisms that enable participants to access supports that do not fit neatly within a single support category. </w:t>
      </w:r>
    </w:p>
    <w:p w14:paraId="1AD83793" w14:textId="3F34FEFF" w:rsidR="00664509" w:rsidRPr="002A5130" w:rsidRDefault="00664509" w:rsidP="00664509">
      <w:pPr>
        <w:pStyle w:val="ListBullet"/>
        <w:numPr>
          <w:ilvl w:val="0"/>
          <w:numId w:val="0"/>
        </w:numPr>
        <w:rPr>
          <w:rFonts w:cstheme="minorHAnsi"/>
        </w:rPr>
      </w:pPr>
      <w:r w:rsidRPr="00664509">
        <w:rPr>
          <w:rFonts w:ascii="Arial" w:hAnsi="Arial" w:cs="Arial"/>
        </w:rPr>
        <w:t>Support needs are often interconnected and may arise from the interaction of multiple impairments, health conditions, environmental factors and life circumstances. Category structures should therefore be sufficiently flexible to ensure participants are not disadvantaged where an effective support delivers outcomes across more than one category or support domain.</w:t>
      </w:r>
    </w:p>
    <w:p w14:paraId="66F7B120" w14:textId="77777777" w:rsidR="00BE464F" w:rsidRDefault="00E647F5" w:rsidP="001114D0">
      <w:pPr>
        <w:pStyle w:val="ListBullet"/>
        <w:numPr>
          <w:ilvl w:val="0"/>
          <w:numId w:val="0"/>
        </w:numPr>
        <w:rPr>
          <w:rFonts w:ascii="Arial" w:hAnsi="Arial" w:cs="Arial"/>
        </w:rPr>
      </w:pPr>
      <w:r w:rsidRPr="00E647F5">
        <w:rPr>
          <w:rFonts w:ascii="Arial" w:hAnsi="Arial" w:cs="Arial"/>
        </w:rPr>
        <w:t xml:space="preserve">The NDIA should </w:t>
      </w:r>
      <w:r w:rsidR="00E75DEE">
        <w:rPr>
          <w:rFonts w:ascii="Arial" w:hAnsi="Arial" w:cs="Arial"/>
        </w:rPr>
        <w:t xml:space="preserve">also </w:t>
      </w:r>
      <w:r w:rsidRPr="00E647F5">
        <w:rPr>
          <w:rFonts w:ascii="Arial" w:hAnsi="Arial" w:cs="Arial"/>
        </w:rPr>
        <w:t xml:space="preserve">establish clear guidance, quality assurance processes and review mechanisms to identify and address circumstances where category boundaries may result in unmet support needs. </w:t>
      </w:r>
    </w:p>
    <w:p w14:paraId="7538D752" w14:textId="46A94638" w:rsidR="00E647F5" w:rsidRPr="00E647F5" w:rsidRDefault="00E647F5" w:rsidP="001114D0">
      <w:pPr>
        <w:pStyle w:val="ListBullet"/>
        <w:numPr>
          <w:ilvl w:val="0"/>
          <w:numId w:val="0"/>
        </w:numPr>
        <w:rPr>
          <w:rFonts w:ascii="Arial" w:hAnsi="Arial" w:cs="Arial"/>
        </w:rPr>
      </w:pPr>
      <w:proofErr w:type="gramStart"/>
      <w:r w:rsidRPr="00E647F5">
        <w:rPr>
          <w:rFonts w:ascii="Arial" w:hAnsi="Arial" w:cs="Arial"/>
        </w:rPr>
        <w:t>Particular attention</w:t>
      </w:r>
      <w:proofErr w:type="gramEnd"/>
      <w:r w:rsidRPr="00E647F5">
        <w:rPr>
          <w:rFonts w:ascii="Arial" w:hAnsi="Arial" w:cs="Arial"/>
        </w:rPr>
        <w:t xml:space="preserve"> should be given to supports delivered across home, community, health, therapeutic and coordination contexts, where respondents identified the greatest risk of supports being overlooked or excluded due to categorisation issues.</w:t>
      </w:r>
    </w:p>
    <w:p w14:paraId="651AC3EF" w14:textId="5123F294" w:rsidR="008C672E" w:rsidRPr="00E647F5" w:rsidRDefault="00E647F5" w:rsidP="001114D0">
      <w:pPr>
        <w:pStyle w:val="ListBullet"/>
        <w:numPr>
          <w:ilvl w:val="0"/>
          <w:numId w:val="0"/>
        </w:numPr>
        <w:rPr>
          <w:rFonts w:ascii="Arial" w:hAnsi="Arial" w:cs="Arial"/>
        </w:rPr>
      </w:pPr>
      <w:r w:rsidRPr="00E647F5">
        <w:rPr>
          <w:rFonts w:ascii="Arial" w:hAnsi="Arial" w:cs="Arial"/>
        </w:rPr>
        <w:t xml:space="preserve">Support decisions should be based primarily on an individual's functional needs, goals and circumstances rather than on rigid interpretations of support categories. Assessors and </w:t>
      </w:r>
      <w:proofErr w:type="gramStart"/>
      <w:r w:rsidRPr="00E647F5">
        <w:rPr>
          <w:rFonts w:ascii="Arial" w:hAnsi="Arial" w:cs="Arial"/>
        </w:rPr>
        <w:t>decision-makers</w:t>
      </w:r>
      <w:proofErr w:type="gramEnd"/>
      <w:r w:rsidRPr="00E647F5">
        <w:rPr>
          <w:rFonts w:ascii="Arial" w:hAnsi="Arial" w:cs="Arial"/>
        </w:rPr>
        <w:t xml:space="preserve"> should be empowered to consider the whole person and the cumulative impact of multiple impairments, ensuring that support determinations reflect the realities of participants' lives and uphold the principles of choice, control and individualised support.</w:t>
      </w:r>
    </w:p>
    <w:p w14:paraId="5C5417A3" w14:textId="77777777" w:rsidR="008913F2" w:rsidRDefault="00E75DEE" w:rsidP="001114D0">
      <w:pPr>
        <w:pStyle w:val="ListBullet"/>
        <w:numPr>
          <w:ilvl w:val="0"/>
          <w:numId w:val="0"/>
        </w:numPr>
        <w:rPr>
          <w:rFonts w:ascii="Arial" w:hAnsi="Arial" w:cs="Arial"/>
        </w:rPr>
      </w:pPr>
      <w:r>
        <w:rPr>
          <w:rFonts w:ascii="Arial" w:hAnsi="Arial" w:cs="Arial"/>
        </w:rPr>
        <w:t xml:space="preserve">PWDA </w:t>
      </w:r>
      <w:r w:rsidR="008913F2">
        <w:rPr>
          <w:rFonts w:ascii="Arial" w:hAnsi="Arial" w:cs="Arial"/>
        </w:rPr>
        <w:t xml:space="preserve">recommends the </w:t>
      </w:r>
      <w:r w:rsidR="00E647F5" w:rsidRPr="00E647F5">
        <w:rPr>
          <w:rFonts w:ascii="Arial" w:hAnsi="Arial" w:cs="Arial"/>
        </w:rPr>
        <w:t xml:space="preserve">Australian Government and the NDIA undertake ongoing monitoring of the implementation of broader support categories, including collecting data on plan outcomes, participant experiences, internal reviews, appeals and complaints. </w:t>
      </w:r>
    </w:p>
    <w:p w14:paraId="1E1BD791" w14:textId="21873DA1" w:rsidR="00E647F5" w:rsidRPr="00E647F5" w:rsidRDefault="00E647F5" w:rsidP="001114D0">
      <w:pPr>
        <w:pStyle w:val="ListBullet"/>
        <w:numPr>
          <w:ilvl w:val="0"/>
          <w:numId w:val="0"/>
        </w:numPr>
        <w:rPr>
          <w:rFonts w:ascii="Arial" w:hAnsi="Arial" w:cs="Arial"/>
        </w:rPr>
      </w:pPr>
      <w:r w:rsidRPr="00E647F5">
        <w:rPr>
          <w:rFonts w:ascii="Arial" w:hAnsi="Arial" w:cs="Arial"/>
        </w:rPr>
        <w:t>Findings should be publicly reported and developed in partnership with people with disability and their representative organisations to ensure any unintended consequences are identified and addressed promptly.</w:t>
      </w:r>
    </w:p>
    <w:p w14:paraId="0FBAD6D3" w14:textId="6B26AC9B" w:rsidR="00664509" w:rsidRDefault="00E647F5" w:rsidP="0029700D">
      <w:pPr>
        <w:pStyle w:val="ListBullet"/>
        <w:numPr>
          <w:ilvl w:val="0"/>
          <w:numId w:val="0"/>
        </w:numPr>
        <w:rPr>
          <w:rFonts w:ascii="Arial" w:hAnsi="Arial" w:cs="Arial"/>
        </w:rPr>
      </w:pPr>
      <w:r w:rsidRPr="00E647F5">
        <w:rPr>
          <w:rFonts w:ascii="Arial" w:hAnsi="Arial" w:cs="Arial"/>
        </w:rPr>
        <w:t xml:space="preserve">Any future changes to support categories should be co-designed with people with disability, families, carers, advocates and representative organisations. Co-design </w:t>
      </w:r>
      <w:r w:rsidRPr="00E647F5">
        <w:rPr>
          <w:rFonts w:ascii="Arial" w:hAnsi="Arial" w:cs="Arial"/>
        </w:rPr>
        <w:lastRenderedPageBreak/>
        <w:t>processes should specifically test whether proposed category structures adequately capture complex, intersecting and evolving support needs, and whether they preserve participants' ability to access the most appropriate and effective supports.</w:t>
      </w:r>
    </w:p>
    <w:p w14:paraId="3219A896" w14:textId="218B7032" w:rsidR="000F12FA" w:rsidRDefault="000F12FA" w:rsidP="00E80394">
      <w:pPr>
        <w:spacing w:line="360" w:lineRule="auto"/>
        <w:rPr>
          <w:rFonts w:asciiTheme="minorHAnsi" w:hAnsiTheme="minorHAnsi" w:cstheme="minorHAnsi"/>
          <w:i/>
          <w:iCs/>
          <w:color w:val="005496" w:themeColor="text2"/>
        </w:rPr>
      </w:pPr>
      <w:r w:rsidRPr="000F12FA">
        <w:rPr>
          <w:rFonts w:asciiTheme="minorHAnsi" w:hAnsiTheme="minorHAnsi" w:cstheme="minorHAnsi"/>
          <w:i/>
          <w:iCs/>
          <w:color w:val="005496" w:themeColor="text2"/>
        </w:rPr>
        <w:t>“If a support does not easily fit into one of these categories, this flaw in the current wording could lead to a person's support need being completely ignored.”</w:t>
      </w:r>
    </w:p>
    <w:p w14:paraId="4DBD4AC5" w14:textId="77777777" w:rsidR="00E80394" w:rsidRPr="00E80394" w:rsidRDefault="00E80394" w:rsidP="00E80394">
      <w:pPr>
        <w:spacing w:line="360" w:lineRule="auto"/>
        <w:rPr>
          <w:rFonts w:asciiTheme="minorHAnsi" w:hAnsiTheme="minorHAnsi" w:cstheme="minorHAnsi"/>
          <w:i/>
          <w:iCs/>
          <w:color w:val="005496" w:themeColor="text2"/>
        </w:rPr>
      </w:pPr>
    </w:p>
    <w:p w14:paraId="1EB029CC" w14:textId="5990FF77" w:rsidR="00A651E5" w:rsidRPr="008C672E" w:rsidRDefault="00A651E5" w:rsidP="00B96F63">
      <w:pPr>
        <w:spacing w:line="360" w:lineRule="auto"/>
        <w:rPr>
          <w:rFonts w:ascii="Arial" w:hAnsi="Arial" w:cs="Arial"/>
        </w:rPr>
      </w:pPr>
      <w:r w:rsidRPr="00A83197">
        <w:rPr>
          <w:rFonts w:ascii="Arial" w:hAnsi="Arial" w:cs="Arial"/>
          <w:b/>
          <w:bCs/>
        </w:rPr>
        <w:t xml:space="preserve">Recommendation </w:t>
      </w:r>
      <w:r w:rsidR="00986A24">
        <w:rPr>
          <w:rFonts w:ascii="Arial" w:hAnsi="Arial" w:cs="Arial"/>
          <w:b/>
          <w:bCs/>
        </w:rPr>
        <w:t xml:space="preserve">17 </w:t>
      </w:r>
      <w:r w:rsidRPr="00A83197">
        <w:rPr>
          <w:rFonts w:ascii="Arial" w:hAnsi="Arial" w:cs="Arial"/>
          <w:b/>
          <w:bCs/>
        </w:rPr>
        <w:t>-</w:t>
      </w:r>
      <w:r>
        <w:rPr>
          <w:rFonts w:ascii="Arial" w:hAnsi="Arial" w:cs="Arial"/>
        </w:rPr>
        <w:t xml:space="preserve"> </w:t>
      </w:r>
      <w:r w:rsidR="00B9434C" w:rsidRPr="00B9434C">
        <w:rPr>
          <w:rFonts w:ascii="Arial" w:hAnsi="Arial" w:cs="Arial"/>
        </w:rPr>
        <w:t>Maintain flexibility for supports that span multiple categorie</w:t>
      </w:r>
      <w:r w:rsidR="00B9434C">
        <w:rPr>
          <w:rFonts w:ascii="Arial" w:hAnsi="Arial" w:cs="Arial"/>
        </w:rPr>
        <w:t>s</w:t>
      </w:r>
      <w:r w:rsidR="008200C6">
        <w:rPr>
          <w:rFonts w:ascii="Arial" w:hAnsi="Arial" w:cs="Arial"/>
        </w:rPr>
        <w:t>.</w:t>
      </w:r>
    </w:p>
    <w:p w14:paraId="1684B57A" w14:textId="37A0BA36" w:rsidR="00D03D95" w:rsidRPr="00E647F5" w:rsidRDefault="00D03D95" w:rsidP="00D03D95">
      <w:pPr>
        <w:pStyle w:val="ListBullet"/>
        <w:numPr>
          <w:ilvl w:val="0"/>
          <w:numId w:val="0"/>
        </w:numPr>
        <w:rPr>
          <w:rFonts w:ascii="Arial" w:hAnsi="Arial" w:cs="Arial"/>
        </w:rPr>
      </w:pPr>
      <w:r>
        <w:rPr>
          <w:rFonts w:ascii="Arial" w:hAnsi="Arial" w:cs="Arial"/>
          <w:b/>
          <w:bCs/>
        </w:rPr>
        <w:t>R</w:t>
      </w:r>
      <w:r w:rsidRPr="00E647F5">
        <w:rPr>
          <w:rFonts w:ascii="Arial" w:hAnsi="Arial" w:cs="Arial"/>
          <w:b/>
          <w:bCs/>
        </w:rPr>
        <w:t xml:space="preserve">ecommendation </w:t>
      </w:r>
      <w:r w:rsidR="00986A24">
        <w:rPr>
          <w:rFonts w:ascii="Arial" w:hAnsi="Arial" w:cs="Arial"/>
          <w:b/>
          <w:bCs/>
        </w:rPr>
        <w:t xml:space="preserve">18 </w:t>
      </w:r>
      <w:r>
        <w:rPr>
          <w:rFonts w:ascii="Arial" w:hAnsi="Arial" w:cs="Arial"/>
          <w:b/>
          <w:bCs/>
        </w:rPr>
        <w:t xml:space="preserve">- </w:t>
      </w:r>
      <w:r w:rsidR="00FB24CA">
        <w:rPr>
          <w:rFonts w:ascii="Arial" w:hAnsi="Arial" w:cs="Arial"/>
        </w:rPr>
        <w:t xml:space="preserve">Ensure </w:t>
      </w:r>
      <w:r w:rsidR="00FB24CA">
        <w:rPr>
          <w:rFonts w:cs="Arial"/>
        </w:rPr>
        <w:t>b</w:t>
      </w:r>
      <w:r w:rsidR="00FB24CA" w:rsidRPr="003B6AD2">
        <w:rPr>
          <w:rFonts w:cs="Arial"/>
        </w:rPr>
        <w:t xml:space="preserve">roader support categories </w:t>
      </w:r>
      <w:r w:rsidR="00FB24CA">
        <w:rPr>
          <w:rFonts w:cs="Arial"/>
        </w:rPr>
        <w:t>adopt</w:t>
      </w:r>
      <w:r w:rsidR="00FB24CA" w:rsidRPr="003B6AD2">
        <w:rPr>
          <w:rFonts w:cs="Arial"/>
        </w:rPr>
        <w:t xml:space="preserve"> rules for overlapping and atypical needs and should not become de facto caps or barriers to otherwise appropriate supports</w:t>
      </w:r>
      <w:r w:rsidR="008200C6">
        <w:rPr>
          <w:rFonts w:cs="Arial"/>
        </w:rPr>
        <w:t>.</w:t>
      </w:r>
    </w:p>
    <w:p w14:paraId="299EB08A" w14:textId="7E8547B2" w:rsidR="008C672E" w:rsidRPr="00E647F5" w:rsidRDefault="008C672E" w:rsidP="008C672E">
      <w:pPr>
        <w:pStyle w:val="ListBullet"/>
        <w:numPr>
          <w:ilvl w:val="0"/>
          <w:numId w:val="0"/>
        </w:numPr>
        <w:rPr>
          <w:rFonts w:ascii="Arial" w:hAnsi="Arial" w:cs="Arial"/>
        </w:rPr>
      </w:pPr>
      <w:r w:rsidRPr="00E647F5">
        <w:rPr>
          <w:rFonts w:ascii="Arial" w:hAnsi="Arial" w:cs="Arial"/>
          <w:b/>
          <w:bCs/>
        </w:rPr>
        <w:t xml:space="preserve">Recommendation </w:t>
      </w:r>
      <w:r w:rsidR="00986A24">
        <w:rPr>
          <w:rFonts w:ascii="Arial" w:hAnsi="Arial" w:cs="Arial"/>
          <w:b/>
          <w:bCs/>
        </w:rPr>
        <w:t xml:space="preserve">19 </w:t>
      </w:r>
      <w:r>
        <w:rPr>
          <w:rFonts w:ascii="Arial" w:hAnsi="Arial" w:cs="Arial"/>
          <w:b/>
          <w:bCs/>
        </w:rPr>
        <w:t xml:space="preserve">- </w:t>
      </w:r>
      <w:r w:rsidRPr="008C672E">
        <w:rPr>
          <w:rFonts w:ascii="Arial" w:hAnsi="Arial" w:cs="Arial"/>
        </w:rPr>
        <w:t>Adopt a person-centred approach to support determinations</w:t>
      </w:r>
      <w:r w:rsidR="008200C6">
        <w:rPr>
          <w:rFonts w:ascii="Arial" w:hAnsi="Arial" w:cs="Arial"/>
        </w:rPr>
        <w:t>.</w:t>
      </w:r>
    </w:p>
    <w:p w14:paraId="47E75B59" w14:textId="678C71B5" w:rsidR="008C672E" w:rsidRDefault="008C672E" w:rsidP="008C672E">
      <w:pPr>
        <w:pStyle w:val="ListBullet"/>
        <w:numPr>
          <w:ilvl w:val="0"/>
          <w:numId w:val="0"/>
        </w:numPr>
        <w:rPr>
          <w:rFonts w:ascii="Arial" w:hAnsi="Arial" w:cs="Arial"/>
          <w:b/>
          <w:bCs/>
        </w:rPr>
      </w:pPr>
      <w:r w:rsidRPr="00E647F5">
        <w:rPr>
          <w:rFonts w:ascii="Arial" w:hAnsi="Arial" w:cs="Arial"/>
          <w:b/>
          <w:bCs/>
        </w:rPr>
        <w:t xml:space="preserve">Recommendation </w:t>
      </w:r>
      <w:r w:rsidR="00986A24">
        <w:rPr>
          <w:rFonts w:ascii="Arial" w:hAnsi="Arial" w:cs="Arial"/>
          <w:b/>
          <w:bCs/>
        </w:rPr>
        <w:t xml:space="preserve">20 </w:t>
      </w:r>
      <w:r>
        <w:rPr>
          <w:rFonts w:ascii="Arial" w:hAnsi="Arial" w:cs="Arial"/>
          <w:b/>
          <w:bCs/>
        </w:rPr>
        <w:t xml:space="preserve">- </w:t>
      </w:r>
      <w:r w:rsidRPr="008C672E">
        <w:rPr>
          <w:rFonts w:ascii="Arial" w:hAnsi="Arial" w:cs="Arial"/>
        </w:rPr>
        <w:t>Monitor and publicly report on the impact of category reforms</w:t>
      </w:r>
      <w:r w:rsidR="008200C6">
        <w:rPr>
          <w:rFonts w:ascii="Arial" w:hAnsi="Arial" w:cs="Arial"/>
        </w:rPr>
        <w:t>.</w:t>
      </w:r>
    </w:p>
    <w:p w14:paraId="2E26708A" w14:textId="65965633" w:rsidR="00B11FFA" w:rsidRPr="008913F2" w:rsidRDefault="008C672E" w:rsidP="008913F2">
      <w:pPr>
        <w:pStyle w:val="ListBullet"/>
        <w:numPr>
          <w:ilvl w:val="0"/>
          <w:numId w:val="0"/>
        </w:numPr>
        <w:ind w:left="357" w:hanging="357"/>
        <w:rPr>
          <w:rFonts w:ascii="Arial" w:hAnsi="Arial" w:cs="Arial"/>
        </w:rPr>
      </w:pPr>
      <w:r w:rsidRPr="00E647F5">
        <w:rPr>
          <w:rFonts w:ascii="Arial" w:hAnsi="Arial" w:cs="Arial"/>
          <w:b/>
          <w:bCs/>
        </w:rPr>
        <w:t xml:space="preserve">Recommendation </w:t>
      </w:r>
      <w:r w:rsidR="00986A24">
        <w:rPr>
          <w:rFonts w:ascii="Arial" w:hAnsi="Arial" w:cs="Arial"/>
          <w:b/>
          <w:bCs/>
        </w:rPr>
        <w:t xml:space="preserve">21 </w:t>
      </w:r>
      <w:r>
        <w:rPr>
          <w:rFonts w:ascii="Arial" w:hAnsi="Arial" w:cs="Arial"/>
          <w:b/>
          <w:bCs/>
        </w:rPr>
        <w:t xml:space="preserve">- </w:t>
      </w:r>
      <w:r w:rsidRPr="008C672E">
        <w:rPr>
          <w:rFonts w:ascii="Arial" w:hAnsi="Arial" w:cs="Arial"/>
        </w:rPr>
        <w:t>Co-design category boundaries with people with disability</w:t>
      </w:r>
      <w:r w:rsidR="008200C6">
        <w:rPr>
          <w:rFonts w:ascii="Arial" w:hAnsi="Arial" w:cs="Arial"/>
        </w:rPr>
        <w:t>.</w:t>
      </w:r>
    </w:p>
    <w:p w14:paraId="4FD8B430" w14:textId="15D605E1" w:rsidR="00816417" w:rsidRDefault="00816417" w:rsidP="003B717E">
      <w:pPr>
        <w:spacing w:line="360" w:lineRule="auto"/>
        <w:rPr>
          <w:rFonts w:ascii="Arial" w:hAnsi="Arial" w:cs="Arial"/>
          <w:b/>
          <w:bCs/>
        </w:rPr>
      </w:pPr>
    </w:p>
    <w:p w14:paraId="7A9DAE42" w14:textId="7ADEC92D" w:rsidR="003B717E" w:rsidRDefault="003B717E" w:rsidP="00D43293">
      <w:pPr>
        <w:pStyle w:val="Heading3"/>
      </w:pPr>
      <w:r w:rsidRPr="003B717E">
        <w:t xml:space="preserve"> 2.2 Flexible and Stated Supports</w:t>
      </w:r>
    </w:p>
    <w:p w14:paraId="13A7A55D" w14:textId="1D6E16C0" w:rsidR="001478E9" w:rsidRPr="00B362A9" w:rsidRDefault="001478E9" w:rsidP="003B717E">
      <w:pPr>
        <w:spacing w:line="360" w:lineRule="auto"/>
        <w:rPr>
          <w:rFonts w:asciiTheme="minorHAnsi" w:hAnsiTheme="minorHAnsi" w:cstheme="minorHAnsi"/>
        </w:rPr>
      </w:pPr>
      <w:r w:rsidRPr="0048404B">
        <w:rPr>
          <w:rFonts w:asciiTheme="minorHAnsi" w:hAnsiTheme="minorHAnsi" w:cstheme="minorHAnsi"/>
        </w:rPr>
        <w:t xml:space="preserve">PWDA welcomes confirmation that most categories of support will remain flexible and that only a limited number of support categories will be stated. </w:t>
      </w:r>
    </w:p>
    <w:p w14:paraId="5FA22397" w14:textId="77777777" w:rsidR="00786086" w:rsidRDefault="00786086" w:rsidP="00B362A9">
      <w:pPr>
        <w:spacing w:line="360" w:lineRule="auto"/>
        <w:rPr>
          <w:rFonts w:ascii="Arial" w:hAnsi="Arial" w:cs="Arial"/>
        </w:rPr>
      </w:pPr>
    </w:p>
    <w:p w14:paraId="55F028DE" w14:textId="3816D97B" w:rsidR="00B362A9" w:rsidRPr="00505C52" w:rsidRDefault="00B362A9" w:rsidP="00B362A9">
      <w:pPr>
        <w:spacing w:line="360" w:lineRule="auto"/>
        <w:rPr>
          <w:rFonts w:ascii="Arial" w:hAnsi="Arial" w:cs="Arial"/>
        </w:rPr>
      </w:pPr>
      <w:r w:rsidRPr="00505C52">
        <w:rPr>
          <w:rFonts w:ascii="Arial" w:hAnsi="Arial" w:cs="Arial"/>
        </w:rPr>
        <w:t>This approach has the potential to strengthen participant choice and control by allowing individuals to determine how funding is used to meet their support needs.</w:t>
      </w:r>
      <w:r w:rsidR="001660DE">
        <w:rPr>
          <w:rFonts w:ascii="Arial" w:hAnsi="Arial" w:cs="Arial"/>
        </w:rPr>
        <w:t xml:space="preserve"> </w:t>
      </w:r>
      <w:r w:rsidR="001660DE" w:rsidRPr="0048404B">
        <w:rPr>
          <w:rFonts w:asciiTheme="minorHAnsi" w:hAnsiTheme="minorHAnsi" w:cstheme="minorHAnsi"/>
        </w:rPr>
        <w:t xml:space="preserve">This </w:t>
      </w:r>
      <w:r w:rsidR="001660DE">
        <w:rPr>
          <w:rFonts w:asciiTheme="minorHAnsi" w:hAnsiTheme="minorHAnsi" w:cstheme="minorHAnsi"/>
        </w:rPr>
        <w:t>change also represents</w:t>
      </w:r>
      <w:r w:rsidR="001660DE" w:rsidRPr="0048404B">
        <w:rPr>
          <w:rFonts w:asciiTheme="minorHAnsi" w:hAnsiTheme="minorHAnsi" w:cstheme="minorHAnsi"/>
        </w:rPr>
        <w:t xml:space="preserve"> a positive response to </w:t>
      </w:r>
      <w:r w:rsidR="001660DE">
        <w:rPr>
          <w:rFonts w:asciiTheme="minorHAnsi" w:hAnsiTheme="minorHAnsi" w:cstheme="minorHAnsi"/>
        </w:rPr>
        <w:t xml:space="preserve">PWDA’s </w:t>
      </w:r>
      <w:r w:rsidR="001660DE" w:rsidRPr="0048404B">
        <w:rPr>
          <w:rFonts w:asciiTheme="minorHAnsi" w:hAnsiTheme="minorHAnsi" w:cstheme="minorHAnsi"/>
        </w:rPr>
        <w:t>earlier concerns regarding participant choice and control</w:t>
      </w:r>
      <w:r w:rsidR="001660DE">
        <w:rPr>
          <w:rFonts w:asciiTheme="minorHAnsi" w:hAnsiTheme="minorHAnsi" w:cstheme="minorHAnsi"/>
        </w:rPr>
        <w:t xml:space="preserve"> outlined in our New Framework Planning submission in March.</w:t>
      </w:r>
      <w:r w:rsidR="00DC61CD">
        <w:rPr>
          <w:rStyle w:val="FootnoteReference"/>
          <w:rFonts w:asciiTheme="minorHAnsi" w:hAnsiTheme="minorHAnsi" w:cstheme="minorHAnsi"/>
        </w:rPr>
        <w:footnoteReference w:id="5"/>
      </w:r>
    </w:p>
    <w:p w14:paraId="4002D527" w14:textId="0816AA8C" w:rsidR="006910B8" w:rsidRPr="0048404B" w:rsidRDefault="006910B8" w:rsidP="006910B8">
      <w:pPr>
        <w:pStyle w:val="BodyText"/>
        <w:rPr>
          <w:rFonts w:asciiTheme="minorHAnsi" w:hAnsiTheme="minorHAnsi" w:cstheme="minorHAnsi"/>
        </w:rPr>
      </w:pPr>
      <w:r w:rsidRPr="0048404B">
        <w:rPr>
          <w:rFonts w:asciiTheme="minorHAnsi" w:hAnsiTheme="minorHAnsi" w:cstheme="minorHAnsi"/>
        </w:rPr>
        <w:t xml:space="preserve">Stated </w:t>
      </w:r>
      <w:proofErr w:type="gramStart"/>
      <w:r w:rsidRPr="0048404B">
        <w:rPr>
          <w:rFonts w:asciiTheme="minorHAnsi" w:hAnsiTheme="minorHAnsi" w:cstheme="minorHAnsi"/>
        </w:rPr>
        <w:t>supports</w:t>
      </w:r>
      <w:proofErr w:type="gramEnd"/>
      <w:r w:rsidRPr="0048404B">
        <w:rPr>
          <w:rFonts w:asciiTheme="minorHAnsi" w:hAnsiTheme="minorHAnsi" w:cstheme="minorHAnsi"/>
        </w:rPr>
        <w:t xml:space="preserve"> should be limited to situations where there is a clear and documented safeguard rationale, the restriction is necessary to address a specific risk, less restrictive </w:t>
      </w:r>
      <w:r w:rsidRPr="0048404B">
        <w:rPr>
          <w:rFonts w:asciiTheme="minorHAnsi" w:hAnsiTheme="minorHAnsi" w:cstheme="minorHAnsi"/>
        </w:rPr>
        <w:lastRenderedPageBreak/>
        <w:t>alternatives have been considered and ruled out, and the participant has been meaningfully involved in the decision.</w:t>
      </w:r>
    </w:p>
    <w:p w14:paraId="47B814A8" w14:textId="67F30984" w:rsidR="006910B8" w:rsidRPr="001B6E7D" w:rsidRDefault="007E0D75" w:rsidP="00B96F63">
      <w:pPr>
        <w:spacing w:line="360" w:lineRule="auto"/>
        <w:rPr>
          <w:rFonts w:asciiTheme="minorHAnsi" w:hAnsiTheme="minorHAnsi" w:cstheme="minorHAnsi"/>
        </w:rPr>
      </w:pPr>
      <w:r w:rsidRPr="0048404B">
        <w:rPr>
          <w:rFonts w:asciiTheme="minorHAnsi" w:hAnsiTheme="minorHAnsi" w:cstheme="minorHAnsi"/>
        </w:rPr>
        <w:t>However, further information is needed regarding how decisions will be made to apply stated supports and how those decisions may be challenged.</w:t>
      </w:r>
    </w:p>
    <w:p w14:paraId="299AB4FD" w14:textId="16D40F2E" w:rsidR="003B717E" w:rsidRDefault="003B717E" w:rsidP="003B717E">
      <w:pPr>
        <w:spacing w:line="360" w:lineRule="auto"/>
        <w:rPr>
          <w:rFonts w:ascii="Arial" w:hAnsi="Arial" w:cs="Arial"/>
          <w:b/>
          <w:bCs/>
        </w:rPr>
      </w:pPr>
    </w:p>
    <w:p w14:paraId="6E757DDA" w14:textId="77777777" w:rsidR="00505C52" w:rsidRPr="00505C52" w:rsidRDefault="00505C52" w:rsidP="00505C52">
      <w:pPr>
        <w:spacing w:line="360" w:lineRule="auto"/>
        <w:rPr>
          <w:rFonts w:ascii="Arial" w:hAnsi="Arial" w:cs="Arial"/>
        </w:rPr>
      </w:pPr>
      <w:r w:rsidRPr="00505C52">
        <w:rPr>
          <w:rFonts w:ascii="Arial" w:hAnsi="Arial" w:cs="Arial"/>
        </w:rPr>
        <w:t>There is a risk that over-reliance on stated supports could recreate some of the rigidities that participants currently experience through highly prescriptive funding arrangements. Participants should have straightforward mechanisms to request variations where their circumstances change during the life of their plan.</w:t>
      </w:r>
    </w:p>
    <w:p w14:paraId="4460A604" w14:textId="77777777" w:rsidR="00ED20BA" w:rsidRDefault="00ED20BA" w:rsidP="00505C52">
      <w:pPr>
        <w:spacing w:line="360" w:lineRule="auto"/>
        <w:rPr>
          <w:rFonts w:ascii="Arial" w:hAnsi="Arial" w:cs="Arial"/>
        </w:rPr>
      </w:pPr>
    </w:p>
    <w:p w14:paraId="2C6A0869" w14:textId="08692297" w:rsidR="00505C52" w:rsidRPr="00505C52" w:rsidRDefault="00505C52" w:rsidP="00505C52">
      <w:pPr>
        <w:spacing w:line="360" w:lineRule="auto"/>
        <w:rPr>
          <w:rFonts w:ascii="Arial" w:hAnsi="Arial" w:cs="Arial"/>
        </w:rPr>
      </w:pPr>
      <w:r w:rsidRPr="00505C52">
        <w:rPr>
          <w:rFonts w:ascii="Arial" w:hAnsi="Arial" w:cs="Arial"/>
        </w:rPr>
        <w:t>This issue becomes increasingly important under the proposed longer plan durations of up to five years. Circumstances, support needs, housing arrangements, employment participation, and informal support networks can change significantly over such periods.</w:t>
      </w:r>
    </w:p>
    <w:p w14:paraId="151CE660" w14:textId="77777777" w:rsidR="00B65025" w:rsidRDefault="00B65025" w:rsidP="00505C52">
      <w:pPr>
        <w:spacing w:line="360" w:lineRule="auto"/>
        <w:rPr>
          <w:rFonts w:ascii="Arial" w:hAnsi="Arial" w:cs="Arial"/>
        </w:rPr>
      </w:pPr>
    </w:p>
    <w:p w14:paraId="4040C53E" w14:textId="09B4577C" w:rsidR="003479DD" w:rsidRPr="003479DD" w:rsidRDefault="003479DD" w:rsidP="00505C52">
      <w:pPr>
        <w:spacing w:line="360" w:lineRule="auto"/>
        <w:rPr>
          <w:rFonts w:ascii="Arial" w:hAnsi="Arial" w:cs="Arial"/>
          <w:i/>
          <w:iCs/>
        </w:rPr>
      </w:pPr>
      <w:r w:rsidRPr="001B6E7D">
        <w:rPr>
          <w:rFonts w:ascii="Arial" w:hAnsi="Arial" w:cs="Arial"/>
          <w:b/>
          <w:bCs/>
        </w:rPr>
        <w:t xml:space="preserve">Recommendation </w:t>
      </w:r>
      <w:r w:rsidR="00986A24">
        <w:rPr>
          <w:rFonts w:ascii="Arial" w:hAnsi="Arial" w:cs="Arial"/>
          <w:b/>
          <w:bCs/>
        </w:rPr>
        <w:t xml:space="preserve">22 </w:t>
      </w:r>
      <w:r w:rsidRPr="001B6E7D">
        <w:rPr>
          <w:rFonts w:ascii="Arial" w:hAnsi="Arial" w:cs="Arial"/>
          <w:b/>
          <w:bCs/>
        </w:rPr>
        <w:t>-</w:t>
      </w:r>
      <w:r w:rsidRPr="006910B8">
        <w:rPr>
          <w:rFonts w:ascii="Arial" w:hAnsi="Arial" w:cs="Arial"/>
          <w:i/>
          <w:iCs/>
        </w:rPr>
        <w:t xml:space="preserve"> </w:t>
      </w:r>
      <w:r w:rsidRPr="00B96F63">
        <w:rPr>
          <w:rFonts w:ascii="Arial" w:hAnsi="Arial" w:cs="Arial"/>
        </w:rPr>
        <w:t>Strengthen transparency, participation, and review rights in decisions to apply stated supports.</w:t>
      </w:r>
    </w:p>
    <w:p w14:paraId="62B7891E" w14:textId="77777777" w:rsidR="003479DD" w:rsidRDefault="003479DD" w:rsidP="00505C52">
      <w:pPr>
        <w:spacing w:line="360" w:lineRule="auto"/>
        <w:rPr>
          <w:rFonts w:ascii="Arial" w:hAnsi="Arial" w:cs="Arial"/>
          <w:b/>
          <w:bCs/>
        </w:rPr>
      </w:pPr>
    </w:p>
    <w:p w14:paraId="50489053" w14:textId="4D1AB406" w:rsidR="00505C52" w:rsidRPr="00505C52" w:rsidRDefault="00505C52" w:rsidP="00505C52">
      <w:pPr>
        <w:spacing w:line="360" w:lineRule="auto"/>
        <w:rPr>
          <w:rFonts w:ascii="Arial" w:hAnsi="Arial" w:cs="Arial"/>
        </w:rPr>
      </w:pPr>
      <w:r w:rsidRPr="00741769">
        <w:rPr>
          <w:rFonts w:ascii="Arial" w:hAnsi="Arial" w:cs="Arial"/>
          <w:b/>
          <w:bCs/>
        </w:rPr>
        <w:t xml:space="preserve">Recommendation </w:t>
      </w:r>
      <w:r w:rsidR="00986A24">
        <w:rPr>
          <w:rFonts w:ascii="Arial" w:hAnsi="Arial" w:cs="Arial"/>
          <w:b/>
          <w:bCs/>
        </w:rPr>
        <w:t xml:space="preserve">23 </w:t>
      </w:r>
      <w:r w:rsidR="00741769" w:rsidRPr="00741769">
        <w:rPr>
          <w:rFonts w:ascii="Arial" w:hAnsi="Arial" w:cs="Arial"/>
          <w:b/>
          <w:bCs/>
        </w:rPr>
        <w:t>-</w:t>
      </w:r>
      <w:r w:rsidR="00741769">
        <w:rPr>
          <w:rFonts w:ascii="Arial" w:hAnsi="Arial" w:cs="Arial"/>
        </w:rPr>
        <w:t xml:space="preserve"> </w:t>
      </w:r>
      <w:r w:rsidRPr="00505C52">
        <w:rPr>
          <w:rFonts w:ascii="Arial" w:hAnsi="Arial" w:cs="Arial"/>
        </w:rPr>
        <w:t>The NDIS Rules should establish clear criteria limiting the use of stated supports and require regular review mechanisms that enable participants to seek greater funding flexibility without unnecessary administrative burden.</w:t>
      </w:r>
    </w:p>
    <w:p w14:paraId="654AC6A9" w14:textId="0AD59B32" w:rsidR="00FA5500" w:rsidRDefault="00FA5500" w:rsidP="009570CA">
      <w:pPr>
        <w:pStyle w:val="Heading3"/>
      </w:pPr>
    </w:p>
    <w:p w14:paraId="5C29E834" w14:textId="28A5C5C5" w:rsidR="00CF6400" w:rsidRDefault="009570CA" w:rsidP="009570CA">
      <w:pPr>
        <w:pStyle w:val="Heading3"/>
      </w:pPr>
      <w:r>
        <w:t xml:space="preserve">2.3 </w:t>
      </w:r>
      <w:r w:rsidR="00494D46">
        <w:t xml:space="preserve">What </w:t>
      </w:r>
      <w:r w:rsidR="0032000F">
        <w:t>I</w:t>
      </w:r>
      <w:r w:rsidR="00494D46">
        <w:t xml:space="preserve">s </w:t>
      </w:r>
      <w:r w:rsidR="0032000F">
        <w:t>N</w:t>
      </w:r>
      <w:r w:rsidR="00494D46">
        <w:t xml:space="preserve">ot </w:t>
      </w:r>
      <w:proofErr w:type="gramStart"/>
      <w:r w:rsidR="0032000F">
        <w:t>A</w:t>
      </w:r>
      <w:r w:rsidR="00494D46">
        <w:t>n</w:t>
      </w:r>
      <w:proofErr w:type="gramEnd"/>
      <w:r w:rsidR="00494D46">
        <w:t xml:space="preserve"> NDIS support</w:t>
      </w:r>
    </w:p>
    <w:p w14:paraId="288260E6" w14:textId="130D1584" w:rsidR="00BD5671" w:rsidRDefault="009570CA" w:rsidP="009570CA">
      <w:pPr>
        <w:spacing w:line="360" w:lineRule="auto"/>
        <w:rPr>
          <w:rFonts w:asciiTheme="minorHAnsi" w:hAnsiTheme="minorHAnsi" w:cstheme="minorHAnsi"/>
        </w:rPr>
      </w:pPr>
      <w:r w:rsidRPr="009570CA">
        <w:rPr>
          <w:rFonts w:asciiTheme="minorHAnsi" w:hAnsiTheme="minorHAnsi" w:cstheme="minorHAnsi"/>
        </w:rPr>
        <w:t xml:space="preserve">Respondents </w:t>
      </w:r>
      <w:r>
        <w:rPr>
          <w:rFonts w:asciiTheme="minorHAnsi" w:hAnsiTheme="minorHAnsi" w:cstheme="minorHAnsi"/>
        </w:rPr>
        <w:t xml:space="preserve">to PWDA’s member and community survey </w:t>
      </w:r>
      <w:r w:rsidRPr="009570CA">
        <w:rPr>
          <w:rFonts w:asciiTheme="minorHAnsi" w:hAnsiTheme="minorHAnsi" w:cstheme="minorHAnsi"/>
        </w:rPr>
        <w:t>d</w:t>
      </w:r>
      <w:r w:rsidR="009B0C1D">
        <w:rPr>
          <w:rFonts w:asciiTheme="minorHAnsi" w:hAnsiTheme="minorHAnsi" w:cstheme="minorHAnsi"/>
        </w:rPr>
        <w:t xml:space="preserve">id not express </w:t>
      </w:r>
      <w:r w:rsidRPr="009570CA">
        <w:rPr>
          <w:rFonts w:asciiTheme="minorHAnsi" w:hAnsiTheme="minorHAnsi" w:cstheme="minorHAnsi"/>
        </w:rPr>
        <w:t>uniform</w:t>
      </w:r>
      <w:r w:rsidR="009B0C1D">
        <w:rPr>
          <w:rFonts w:asciiTheme="minorHAnsi" w:hAnsiTheme="minorHAnsi" w:cstheme="minorHAnsi"/>
        </w:rPr>
        <w:t xml:space="preserve"> views</w:t>
      </w:r>
      <w:r w:rsidRPr="009570CA">
        <w:rPr>
          <w:rFonts w:asciiTheme="minorHAnsi" w:hAnsiTheme="minorHAnsi" w:cstheme="minorHAnsi"/>
        </w:rPr>
        <w:t xml:space="preserve"> to the proposed exclusions</w:t>
      </w:r>
      <w:r w:rsidR="00300E44">
        <w:rPr>
          <w:rFonts w:asciiTheme="minorHAnsi" w:hAnsiTheme="minorHAnsi" w:cstheme="minorHAnsi"/>
        </w:rPr>
        <w:t xml:space="preserve"> to NDIS </w:t>
      </w:r>
      <w:r w:rsidR="00BD5671">
        <w:rPr>
          <w:rFonts w:asciiTheme="minorHAnsi" w:hAnsiTheme="minorHAnsi" w:cstheme="minorHAnsi"/>
        </w:rPr>
        <w:t>supports</w:t>
      </w:r>
      <w:r w:rsidRPr="009570CA">
        <w:rPr>
          <w:rFonts w:asciiTheme="minorHAnsi" w:hAnsiTheme="minorHAnsi" w:cstheme="minorHAnsi"/>
        </w:rPr>
        <w:t xml:space="preserve">. </w:t>
      </w:r>
      <w:r w:rsidR="00F147D3">
        <w:rPr>
          <w:rFonts w:asciiTheme="minorHAnsi" w:hAnsiTheme="minorHAnsi" w:cstheme="minorHAnsi"/>
        </w:rPr>
        <w:t>Plans to exclude</w:t>
      </w:r>
      <w:r w:rsidR="00EB19E7">
        <w:rPr>
          <w:rFonts w:asciiTheme="minorHAnsi" w:hAnsiTheme="minorHAnsi" w:cstheme="minorHAnsi"/>
        </w:rPr>
        <w:t xml:space="preserve"> e</w:t>
      </w:r>
      <w:r w:rsidRPr="009570CA">
        <w:rPr>
          <w:rFonts w:asciiTheme="minorHAnsi" w:hAnsiTheme="minorHAnsi" w:cstheme="minorHAnsi"/>
        </w:rPr>
        <w:t>lectronic noise-cancelling headphones produce</w:t>
      </w:r>
      <w:r w:rsidR="00EB19E7">
        <w:rPr>
          <w:rFonts w:asciiTheme="minorHAnsi" w:hAnsiTheme="minorHAnsi" w:cstheme="minorHAnsi"/>
        </w:rPr>
        <w:t>d</w:t>
      </w:r>
      <w:r w:rsidRPr="009570CA">
        <w:rPr>
          <w:rFonts w:asciiTheme="minorHAnsi" w:hAnsiTheme="minorHAnsi" w:cstheme="minorHAnsi"/>
        </w:rPr>
        <w:t xml:space="preserve"> the </w:t>
      </w:r>
      <w:r w:rsidR="00300E44">
        <w:rPr>
          <w:rFonts w:asciiTheme="minorHAnsi" w:hAnsiTheme="minorHAnsi" w:cstheme="minorHAnsi"/>
        </w:rPr>
        <w:t xml:space="preserve">strongest views with </w:t>
      </w:r>
      <w:r w:rsidRPr="009570CA">
        <w:rPr>
          <w:rFonts w:asciiTheme="minorHAnsi" w:hAnsiTheme="minorHAnsi" w:cstheme="minorHAnsi"/>
        </w:rPr>
        <w:t xml:space="preserve">78% </w:t>
      </w:r>
      <w:r w:rsidR="00300E44">
        <w:rPr>
          <w:rFonts w:asciiTheme="minorHAnsi" w:hAnsiTheme="minorHAnsi" w:cstheme="minorHAnsi"/>
        </w:rPr>
        <w:t xml:space="preserve">of </w:t>
      </w:r>
      <w:r w:rsidR="00BD5671">
        <w:rPr>
          <w:rFonts w:asciiTheme="minorHAnsi" w:hAnsiTheme="minorHAnsi" w:cstheme="minorHAnsi"/>
        </w:rPr>
        <w:t xml:space="preserve">respondents </w:t>
      </w:r>
      <w:r w:rsidRPr="009570CA">
        <w:rPr>
          <w:rFonts w:asciiTheme="minorHAnsi" w:hAnsiTheme="minorHAnsi" w:cstheme="minorHAnsi"/>
        </w:rPr>
        <w:t xml:space="preserve">opposed or strongly opposed </w:t>
      </w:r>
      <w:r w:rsidR="00BD5671">
        <w:rPr>
          <w:rFonts w:asciiTheme="minorHAnsi" w:hAnsiTheme="minorHAnsi" w:cstheme="minorHAnsi"/>
        </w:rPr>
        <w:t xml:space="preserve">to their </w:t>
      </w:r>
      <w:r w:rsidRPr="009570CA">
        <w:rPr>
          <w:rFonts w:asciiTheme="minorHAnsi" w:hAnsiTheme="minorHAnsi" w:cstheme="minorHAnsi"/>
        </w:rPr>
        <w:t xml:space="preserve">exclusion. </w:t>
      </w:r>
    </w:p>
    <w:p w14:paraId="22C460D2" w14:textId="77777777" w:rsidR="000F71C5" w:rsidRDefault="000F71C5" w:rsidP="009570CA">
      <w:pPr>
        <w:spacing w:line="360" w:lineRule="auto"/>
        <w:rPr>
          <w:rFonts w:asciiTheme="minorHAnsi" w:hAnsiTheme="minorHAnsi" w:cstheme="minorHAnsi"/>
        </w:rPr>
      </w:pPr>
    </w:p>
    <w:p w14:paraId="4E29F4DE" w14:textId="6622C53D" w:rsidR="009570CA" w:rsidRDefault="00BD5671" w:rsidP="009570CA">
      <w:pPr>
        <w:spacing w:line="360" w:lineRule="auto"/>
        <w:rPr>
          <w:rFonts w:asciiTheme="minorHAnsi" w:hAnsiTheme="minorHAnsi" w:cstheme="minorHAnsi"/>
        </w:rPr>
      </w:pPr>
      <w:r>
        <w:rPr>
          <w:rFonts w:asciiTheme="minorHAnsi" w:hAnsiTheme="minorHAnsi" w:cstheme="minorHAnsi"/>
        </w:rPr>
        <w:t>They described h</w:t>
      </w:r>
      <w:r w:rsidR="009570CA" w:rsidRPr="009570CA">
        <w:rPr>
          <w:rFonts w:asciiTheme="minorHAnsi" w:hAnsiTheme="minorHAnsi" w:cstheme="minorHAnsi"/>
        </w:rPr>
        <w:t xml:space="preserve">eadphones as a sensory access support for some autistic people and people with ME/CFS, sound sensitivity or other sensory disability. Fencing and gates also </w:t>
      </w:r>
      <w:r w:rsidR="009570CA" w:rsidRPr="009570CA">
        <w:rPr>
          <w:rFonts w:asciiTheme="minorHAnsi" w:hAnsiTheme="minorHAnsi" w:cstheme="minorHAnsi"/>
        </w:rPr>
        <w:lastRenderedPageBreak/>
        <w:t>attracted more opposition than support, with respondents describing disability-related safety and access functions.</w:t>
      </w:r>
    </w:p>
    <w:p w14:paraId="5F7E0D2F" w14:textId="77777777" w:rsidR="000F71C5" w:rsidRPr="009570CA" w:rsidRDefault="000F71C5" w:rsidP="009570CA">
      <w:pPr>
        <w:spacing w:line="360" w:lineRule="auto"/>
        <w:rPr>
          <w:rFonts w:asciiTheme="minorHAnsi" w:hAnsiTheme="minorHAnsi" w:cstheme="minorHAnsi"/>
        </w:rPr>
      </w:pPr>
    </w:p>
    <w:p w14:paraId="4BE868FC" w14:textId="77777777" w:rsidR="00627D06" w:rsidRDefault="009570CA" w:rsidP="009570CA">
      <w:pPr>
        <w:spacing w:line="360" w:lineRule="auto"/>
        <w:rPr>
          <w:rFonts w:asciiTheme="minorHAnsi" w:hAnsiTheme="minorHAnsi" w:cstheme="minorHAnsi"/>
        </w:rPr>
      </w:pPr>
      <w:r w:rsidRPr="009570CA">
        <w:rPr>
          <w:rFonts w:asciiTheme="minorHAnsi" w:hAnsiTheme="minorHAnsi" w:cstheme="minorHAnsi"/>
        </w:rPr>
        <w:t xml:space="preserve">Views on hair styling tools were evenly divided across opposition, support and neutral responses. A majority supported or strongly supported excluding hydrogen fuel and EV charging costs. </w:t>
      </w:r>
    </w:p>
    <w:p w14:paraId="095D8ABA" w14:textId="77777777" w:rsidR="000F71C5" w:rsidRDefault="000F71C5" w:rsidP="009570CA">
      <w:pPr>
        <w:spacing w:line="360" w:lineRule="auto"/>
        <w:rPr>
          <w:rFonts w:asciiTheme="minorHAnsi" w:hAnsiTheme="minorHAnsi" w:cstheme="minorHAnsi"/>
        </w:rPr>
      </w:pPr>
    </w:p>
    <w:p w14:paraId="64B458E4" w14:textId="281C7815" w:rsidR="00731979" w:rsidRDefault="00731979" w:rsidP="00731979">
      <w:pPr>
        <w:spacing w:line="360" w:lineRule="auto"/>
        <w:rPr>
          <w:rFonts w:asciiTheme="minorHAnsi" w:hAnsiTheme="minorHAnsi" w:cstheme="minorHAnsi"/>
        </w:rPr>
      </w:pPr>
      <w:r w:rsidRPr="00731979">
        <w:rPr>
          <w:rFonts w:asciiTheme="minorHAnsi" w:hAnsiTheme="minorHAnsi" w:cstheme="minorHAnsi"/>
        </w:rPr>
        <w:t>The Australian Government should amend the proposed exclusions to ensure that items ordinarily available to the general community are not automatically excluded where they perform a demonstrable disability-specific function and are necessary to address the functional impacts of a participant's impairment. Eligibility should be determined based on the purpose the item serves for the participant, rather than whether the item is also used by the broader community.</w:t>
      </w:r>
    </w:p>
    <w:p w14:paraId="049AB3DF" w14:textId="77777777" w:rsidR="002C31BA" w:rsidRDefault="002C31BA" w:rsidP="00731979">
      <w:pPr>
        <w:spacing w:line="360" w:lineRule="auto"/>
        <w:rPr>
          <w:rFonts w:asciiTheme="minorHAnsi" w:hAnsiTheme="minorHAnsi" w:cstheme="minorHAnsi"/>
        </w:rPr>
      </w:pPr>
    </w:p>
    <w:p w14:paraId="35846BFA" w14:textId="2CFA0773" w:rsidR="002C31BA" w:rsidRDefault="002C31BA" w:rsidP="00731979">
      <w:pPr>
        <w:spacing w:line="360" w:lineRule="auto"/>
        <w:rPr>
          <w:rFonts w:asciiTheme="minorHAnsi" w:hAnsiTheme="minorHAnsi" w:cstheme="minorHAnsi"/>
        </w:rPr>
      </w:pPr>
      <w:r>
        <w:rPr>
          <w:rFonts w:asciiTheme="minorHAnsi" w:hAnsiTheme="minorHAnsi" w:cstheme="minorHAnsi"/>
        </w:rPr>
        <w:t>PWDA also recommends t</w:t>
      </w:r>
      <w:r w:rsidRPr="002C31BA">
        <w:rPr>
          <w:rFonts w:asciiTheme="minorHAnsi" w:hAnsiTheme="minorHAnsi" w:cstheme="minorHAnsi"/>
        </w:rPr>
        <w:t xml:space="preserve">he Government establish a clear and transparent assessment framework for proposed excluded items that allows participants to demonstrate disability-related necessity on a case-by-case basis. </w:t>
      </w:r>
    </w:p>
    <w:p w14:paraId="6468E943" w14:textId="77777777" w:rsidR="001976FD" w:rsidRDefault="001976FD" w:rsidP="00731979">
      <w:pPr>
        <w:spacing w:line="360" w:lineRule="auto"/>
        <w:rPr>
          <w:rFonts w:asciiTheme="minorHAnsi" w:hAnsiTheme="minorHAnsi" w:cstheme="minorHAnsi"/>
        </w:rPr>
      </w:pPr>
    </w:p>
    <w:p w14:paraId="69DDEF34" w14:textId="505EF894" w:rsidR="00731979" w:rsidRPr="001976FD" w:rsidRDefault="001976FD" w:rsidP="001976FD">
      <w:pPr>
        <w:pStyle w:val="BodyText"/>
        <w:rPr>
          <w:rFonts w:asciiTheme="minorHAnsi" w:hAnsiTheme="minorHAnsi" w:cstheme="minorHAnsi"/>
          <w:i/>
          <w:iCs/>
          <w:color w:val="005496" w:themeColor="text2"/>
        </w:rPr>
      </w:pPr>
      <w:r w:rsidRPr="00040818">
        <w:rPr>
          <w:rFonts w:asciiTheme="minorHAnsi" w:hAnsiTheme="minorHAnsi" w:cstheme="minorHAnsi"/>
          <w:i/>
          <w:iCs/>
          <w:color w:val="005496" w:themeColor="text2"/>
        </w:rPr>
        <w:t>“Energy saving devices are essential for people with energy limiting disabilities.”</w:t>
      </w:r>
    </w:p>
    <w:p w14:paraId="749344E7" w14:textId="5B245170" w:rsidR="00857A78" w:rsidRPr="00857A78" w:rsidRDefault="00857A78" w:rsidP="00857A78">
      <w:pPr>
        <w:spacing w:line="360" w:lineRule="auto"/>
        <w:rPr>
          <w:rFonts w:asciiTheme="minorHAnsi" w:hAnsiTheme="minorHAnsi" w:cstheme="minorHAnsi"/>
        </w:rPr>
      </w:pPr>
      <w:r w:rsidRPr="00857A78">
        <w:rPr>
          <w:rFonts w:asciiTheme="minorHAnsi" w:hAnsiTheme="minorHAnsi" w:cstheme="minorHAnsi"/>
          <w:b/>
          <w:bCs/>
        </w:rPr>
        <w:t xml:space="preserve">Recommendation </w:t>
      </w:r>
      <w:r w:rsidR="00986A24">
        <w:rPr>
          <w:rFonts w:asciiTheme="minorHAnsi" w:hAnsiTheme="minorHAnsi" w:cstheme="minorHAnsi"/>
          <w:b/>
          <w:bCs/>
        </w:rPr>
        <w:t xml:space="preserve">24 </w:t>
      </w:r>
      <w:r w:rsidRPr="00857A78">
        <w:rPr>
          <w:rFonts w:asciiTheme="minorHAnsi" w:hAnsiTheme="minorHAnsi" w:cstheme="minorHAnsi"/>
          <w:b/>
          <w:bCs/>
        </w:rPr>
        <w:t>-</w:t>
      </w:r>
      <w:r>
        <w:rPr>
          <w:rFonts w:asciiTheme="minorHAnsi" w:hAnsiTheme="minorHAnsi" w:cstheme="minorHAnsi"/>
        </w:rPr>
        <w:t xml:space="preserve"> </w:t>
      </w:r>
      <w:r w:rsidRPr="00857A78">
        <w:rPr>
          <w:rFonts w:asciiTheme="minorHAnsi" w:hAnsiTheme="minorHAnsi" w:cstheme="minorHAnsi"/>
        </w:rPr>
        <w:t xml:space="preserve">Retain a </w:t>
      </w:r>
      <w:r>
        <w:rPr>
          <w:rFonts w:asciiTheme="minorHAnsi" w:hAnsiTheme="minorHAnsi" w:cstheme="minorHAnsi"/>
        </w:rPr>
        <w:t>d</w:t>
      </w:r>
      <w:r w:rsidRPr="00857A78">
        <w:rPr>
          <w:rFonts w:asciiTheme="minorHAnsi" w:hAnsiTheme="minorHAnsi" w:cstheme="minorHAnsi"/>
        </w:rPr>
        <w:t>isability-</w:t>
      </w:r>
      <w:r>
        <w:rPr>
          <w:rFonts w:asciiTheme="minorHAnsi" w:hAnsiTheme="minorHAnsi" w:cstheme="minorHAnsi"/>
        </w:rPr>
        <w:t>r</w:t>
      </w:r>
      <w:r w:rsidRPr="00857A78">
        <w:rPr>
          <w:rFonts w:asciiTheme="minorHAnsi" w:hAnsiTheme="minorHAnsi" w:cstheme="minorHAnsi"/>
        </w:rPr>
        <w:t xml:space="preserve">elated </w:t>
      </w:r>
      <w:r w:rsidR="00A32F53">
        <w:rPr>
          <w:rFonts w:asciiTheme="minorHAnsi" w:hAnsiTheme="minorHAnsi" w:cstheme="minorHAnsi"/>
        </w:rPr>
        <w:t>e</w:t>
      </w:r>
      <w:r w:rsidRPr="00857A78">
        <w:rPr>
          <w:rFonts w:asciiTheme="minorHAnsi" w:hAnsiTheme="minorHAnsi" w:cstheme="minorHAnsi"/>
        </w:rPr>
        <w:t xml:space="preserve">xception for </w:t>
      </w:r>
      <w:r w:rsidR="00A32F53">
        <w:rPr>
          <w:rFonts w:asciiTheme="minorHAnsi" w:hAnsiTheme="minorHAnsi" w:cstheme="minorHAnsi"/>
        </w:rPr>
        <w:t>o</w:t>
      </w:r>
      <w:r w:rsidRPr="00857A78">
        <w:rPr>
          <w:rFonts w:asciiTheme="minorHAnsi" w:hAnsiTheme="minorHAnsi" w:cstheme="minorHAnsi"/>
        </w:rPr>
        <w:t xml:space="preserve">therwise </w:t>
      </w:r>
      <w:r w:rsidR="00A32F53">
        <w:rPr>
          <w:rFonts w:asciiTheme="minorHAnsi" w:hAnsiTheme="minorHAnsi" w:cstheme="minorHAnsi"/>
        </w:rPr>
        <w:t>o</w:t>
      </w:r>
      <w:r w:rsidRPr="00857A78">
        <w:rPr>
          <w:rFonts w:asciiTheme="minorHAnsi" w:hAnsiTheme="minorHAnsi" w:cstheme="minorHAnsi"/>
        </w:rPr>
        <w:t xml:space="preserve">rdinary </w:t>
      </w:r>
      <w:r w:rsidR="00A32F53">
        <w:rPr>
          <w:rFonts w:asciiTheme="minorHAnsi" w:hAnsiTheme="minorHAnsi" w:cstheme="minorHAnsi"/>
        </w:rPr>
        <w:t>i</w:t>
      </w:r>
      <w:r w:rsidRPr="00857A78">
        <w:rPr>
          <w:rFonts w:asciiTheme="minorHAnsi" w:hAnsiTheme="minorHAnsi" w:cstheme="minorHAnsi"/>
        </w:rPr>
        <w:t>tems</w:t>
      </w:r>
    </w:p>
    <w:p w14:paraId="05CF5906" w14:textId="77777777" w:rsidR="001976FD" w:rsidRDefault="001976FD" w:rsidP="0031685A">
      <w:pPr>
        <w:spacing w:line="360" w:lineRule="auto"/>
        <w:rPr>
          <w:rFonts w:asciiTheme="minorHAnsi" w:hAnsiTheme="minorHAnsi" w:cstheme="minorHAnsi"/>
        </w:rPr>
      </w:pPr>
    </w:p>
    <w:p w14:paraId="7EA6B5BA" w14:textId="4A5E0E09" w:rsidR="0031685A" w:rsidRPr="0031685A" w:rsidRDefault="0031685A" w:rsidP="0031685A">
      <w:pPr>
        <w:spacing w:line="360" w:lineRule="auto"/>
        <w:rPr>
          <w:rFonts w:asciiTheme="minorHAnsi" w:hAnsiTheme="minorHAnsi" w:cstheme="minorHAnsi"/>
        </w:rPr>
      </w:pPr>
      <w:r w:rsidRPr="001976FD">
        <w:rPr>
          <w:rFonts w:asciiTheme="minorHAnsi" w:hAnsiTheme="minorHAnsi" w:cstheme="minorHAnsi"/>
          <w:b/>
          <w:bCs/>
        </w:rPr>
        <w:t>Recommendation</w:t>
      </w:r>
      <w:r w:rsidR="00986A24">
        <w:rPr>
          <w:rFonts w:asciiTheme="minorHAnsi" w:hAnsiTheme="minorHAnsi" w:cstheme="minorHAnsi"/>
          <w:b/>
          <w:bCs/>
        </w:rPr>
        <w:t xml:space="preserve"> 25</w:t>
      </w:r>
      <w:r w:rsidRPr="001976FD">
        <w:rPr>
          <w:rFonts w:asciiTheme="minorHAnsi" w:hAnsiTheme="minorHAnsi" w:cstheme="minorHAnsi"/>
          <w:b/>
          <w:bCs/>
        </w:rPr>
        <w:t xml:space="preserve"> </w:t>
      </w:r>
      <w:r w:rsidR="001976FD">
        <w:rPr>
          <w:rFonts w:asciiTheme="minorHAnsi" w:hAnsiTheme="minorHAnsi" w:cstheme="minorHAnsi"/>
        </w:rPr>
        <w:t>-</w:t>
      </w:r>
      <w:r w:rsidRPr="0031685A">
        <w:rPr>
          <w:rFonts w:asciiTheme="minorHAnsi" w:hAnsiTheme="minorHAnsi" w:cstheme="minorHAnsi"/>
        </w:rPr>
        <w:t xml:space="preserve"> Introduce </w:t>
      </w:r>
      <w:r w:rsidR="001976FD">
        <w:rPr>
          <w:rFonts w:asciiTheme="minorHAnsi" w:hAnsiTheme="minorHAnsi" w:cstheme="minorHAnsi"/>
        </w:rPr>
        <w:t>i</w:t>
      </w:r>
      <w:r w:rsidRPr="0031685A">
        <w:rPr>
          <w:rFonts w:asciiTheme="minorHAnsi" w:hAnsiTheme="minorHAnsi" w:cstheme="minorHAnsi"/>
        </w:rPr>
        <w:t xml:space="preserve">ndividualised </w:t>
      </w:r>
      <w:r w:rsidR="001976FD">
        <w:rPr>
          <w:rFonts w:asciiTheme="minorHAnsi" w:hAnsiTheme="minorHAnsi" w:cstheme="minorHAnsi"/>
        </w:rPr>
        <w:t>a</w:t>
      </w:r>
      <w:r w:rsidRPr="0031685A">
        <w:rPr>
          <w:rFonts w:asciiTheme="minorHAnsi" w:hAnsiTheme="minorHAnsi" w:cstheme="minorHAnsi"/>
        </w:rPr>
        <w:t xml:space="preserve">ssessment </w:t>
      </w:r>
      <w:r w:rsidR="001976FD">
        <w:rPr>
          <w:rFonts w:asciiTheme="minorHAnsi" w:hAnsiTheme="minorHAnsi" w:cstheme="minorHAnsi"/>
        </w:rPr>
        <w:t>c</w:t>
      </w:r>
      <w:r w:rsidRPr="0031685A">
        <w:rPr>
          <w:rFonts w:asciiTheme="minorHAnsi" w:hAnsiTheme="minorHAnsi" w:cstheme="minorHAnsi"/>
        </w:rPr>
        <w:t xml:space="preserve">riteria for </w:t>
      </w:r>
      <w:r w:rsidR="001976FD">
        <w:rPr>
          <w:rFonts w:asciiTheme="minorHAnsi" w:hAnsiTheme="minorHAnsi" w:cstheme="minorHAnsi"/>
        </w:rPr>
        <w:t>p</w:t>
      </w:r>
      <w:r w:rsidRPr="0031685A">
        <w:rPr>
          <w:rFonts w:asciiTheme="minorHAnsi" w:hAnsiTheme="minorHAnsi" w:cstheme="minorHAnsi"/>
        </w:rPr>
        <w:t xml:space="preserve">roposed </w:t>
      </w:r>
      <w:r w:rsidR="001976FD">
        <w:rPr>
          <w:rFonts w:asciiTheme="minorHAnsi" w:hAnsiTheme="minorHAnsi" w:cstheme="minorHAnsi"/>
        </w:rPr>
        <w:t>e</w:t>
      </w:r>
      <w:r w:rsidRPr="0031685A">
        <w:rPr>
          <w:rFonts w:asciiTheme="minorHAnsi" w:hAnsiTheme="minorHAnsi" w:cstheme="minorHAnsi"/>
        </w:rPr>
        <w:t xml:space="preserve">xcluded </w:t>
      </w:r>
      <w:r w:rsidR="001976FD">
        <w:rPr>
          <w:rFonts w:asciiTheme="minorHAnsi" w:hAnsiTheme="minorHAnsi" w:cstheme="minorHAnsi"/>
        </w:rPr>
        <w:t>s</w:t>
      </w:r>
      <w:r w:rsidRPr="0031685A">
        <w:rPr>
          <w:rFonts w:asciiTheme="minorHAnsi" w:hAnsiTheme="minorHAnsi" w:cstheme="minorHAnsi"/>
        </w:rPr>
        <w:t>upports</w:t>
      </w:r>
    </w:p>
    <w:p w14:paraId="2D36324F" w14:textId="77777777" w:rsidR="00FA3553" w:rsidRPr="00505C52" w:rsidRDefault="00FA3553" w:rsidP="00505C52">
      <w:pPr>
        <w:spacing w:line="360" w:lineRule="auto"/>
        <w:rPr>
          <w:rFonts w:asciiTheme="minorHAnsi" w:hAnsiTheme="minorHAnsi" w:cstheme="minorHAnsi"/>
        </w:rPr>
      </w:pPr>
    </w:p>
    <w:p w14:paraId="60F62F7B" w14:textId="77777777" w:rsidR="003B717E" w:rsidRDefault="003B717E" w:rsidP="003B717E">
      <w:pPr>
        <w:spacing w:line="360" w:lineRule="auto"/>
        <w:rPr>
          <w:rFonts w:ascii="Arial" w:hAnsi="Arial" w:cs="Arial"/>
          <w:b/>
          <w:bCs/>
        </w:rPr>
      </w:pPr>
      <w:r w:rsidRPr="003B717E">
        <w:rPr>
          <w:rFonts w:ascii="Arial" w:hAnsi="Arial" w:cs="Arial"/>
          <w:b/>
          <w:bCs/>
        </w:rPr>
        <w:t xml:space="preserve">      </w:t>
      </w:r>
    </w:p>
    <w:p w14:paraId="1B42249A" w14:textId="755682EC" w:rsidR="00914BF2" w:rsidRPr="00B46374" w:rsidRDefault="00816417" w:rsidP="00B46374">
      <w:pPr>
        <w:pStyle w:val="Heading3"/>
      </w:pPr>
      <w:r>
        <w:t xml:space="preserve"> </w:t>
      </w:r>
      <w:r w:rsidR="003B717E" w:rsidRPr="003B717E">
        <w:t>2.</w:t>
      </w:r>
      <w:r w:rsidR="00A849BF">
        <w:t>4</w:t>
      </w:r>
      <w:r w:rsidR="003B717E" w:rsidRPr="003B717E">
        <w:t xml:space="preserve"> Replacement Supports    </w:t>
      </w:r>
    </w:p>
    <w:p w14:paraId="163B0E02" w14:textId="77777777" w:rsidR="003534D6" w:rsidRDefault="00D374CF" w:rsidP="00FE4CCC">
      <w:pPr>
        <w:pStyle w:val="Paragraphtext"/>
        <w:spacing w:line="360" w:lineRule="auto"/>
        <w:rPr>
          <w:rFonts w:asciiTheme="minorHAnsi" w:hAnsiTheme="minorHAnsi" w:cstheme="minorHAnsi"/>
          <w:sz w:val="24"/>
        </w:rPr>
      </w:pPr>
      <w:r>
        <w:rPr>
          <w:rFonts w:asciiTheme="minorHAnsi" w:hAnsiTheme="minorHAnsi" w:cstheme="minorHAnsi"/>
          <w:sz w:val="24"/>
        </w:rPr>
        <w:t xml:space="preserve">PWDA </w:t>
      </w:r>
      <w:r w:rsidR="00A42EF5">
        <w:rPr>
          <w:rFonts w:asciiTheme="minorHAnsi" w:hAnsiTheme="minorHAnsi" w:cstheme="minorHAnsi"/>
          <w:sz w:val="24"/>
        </w:rPr>
        <w:t xml:space="preserve">tentatively supports the </w:t>
      </w:r>
      <w:r w:rsidRPr="00D374CF">
        <w:rPr>
          <w:rFonts w:asciiTheme="minorHAnsi" w:hAnsiTheme="minorHAnsi" w:cstheme="minorHAnsi"/>
          <w:sz w:val="24"/>
        </w:rPr>
        <w:t>propos</w:t>
      </w:r>
      <w:r w:rsidR="009A1B35">
        <w:rPr>
          <w:rFonts w:asciiTheme="minorHAnsi" w:hAnsiTheme="minorHAnsi" w:cstheme="minorHAnsi"/>
          <w:sz w:val="24"/>
        </w:rPr>
        <w:t xml:space="preserve">al to </w:t>
      </w:r>
      <w:r w:rsidRPr="00D374CF">
        <w:rPr>
          <w:rFonts w:asciiTheme="minorHAnsi" w:hAnsiTheme="minorHAnsi" w:cstheme="minorHAnsi"/>
          <w:sz w:val="24"/>
        </w:rPr>
        <w:t>remov</w:t>
      </w:r>
      <w:r w:rsidR="009A1B35">
        <w:rPr>
          <w:rFonts w:asciiTheme="minorHAnsi" w:hAnsiTheme="minorHAnsi" w:cstheme="minorHAnsi"/>
          <w:sz w:val="24"/>
        </w:rPr>
        <w:t>e</w:t>
      </w:r>
      <w:r w:rsidRPr="00D374CF">
        <w:rPr>
          <w:rFonts w:asciiTheme="minorHAnsi" w:hAnsiTheme="minorHAnsi" w:cstheme="minorHAnsi"/>
          <w:sz w:val="24"/>
        </w:rPr>
        <w:t xml:space="preserve"> the current replacement supports process</w:t>
      </w:r>
      <w:r w:rsidR="009A1B35">
        <w:rPr>
          <w:rFonts w:asciiTheme="minorHAnsi" w:hAnsiTheme="minorHAnsi" w:cstheme="minorHAnsi"/>
          <w:sz w:val="24"/>
        </w:rPr>
        <w:t xml:space="preserve"> </w:t>
      </w:r>
      <w:r w:rsidR="006C5746">
        <w:rPr>
          <w:rFonts w:asciiTheme="minorHAnsi" w:hAnsiTheme="minorHAnsi" w:cstheme="minorHAnsi"/>
          <w:sz w:val="24"/>
        </w:rPr>
        <w:t xml:space="preserve">and </w:t>
      </w:r>
      <w:r w:rsidRPr="00D374CF">
        <w:rPr>
          <w:rFonts w:asciiTheme="minorHAnsi" w:hAnsiTheme="minorHAnsi" w:cstheme="minorHAnsi"/>
          <w:sz w:val="24"/>
        </w:rPr>
        <w:t xml:space="preserve">instead </w:t>
      </w:r>
      <w:r w:rsidR="006C5746">
        <w:rPr>
          <w:rFonts w:asciiTheme="minorHAnsi" w:hAnsiTheme="minorHAnsi" w:cstheme="minorHAnsi"/>
          <w:sz w:val="24"/>
        </w:rPr>
        <w:t xml:space="preserve">include </w:t>
      </w:r>
      <w:r w:rsidR="007B77B7">
        <w:rPr>
          <w:rFonts w:asciiTheme="minorHAnsi" w:hAnsiTheme="minorHAnsi" w:cstheme="minorHAnsi"/>
          <w:sz w:val="24"/>
        </w:rPr>
        <w:t>these</w:t>
      </w:r>
      <w:r w:rsidR="006C5746">
        <w:rPr>
          <w:rFonts w:asciiTheme="minorHAnsi" w:hAnsiTheme="minorHAnsi" w:cstheme="minorHAnsi"/>
          <w:sz w:val="24"/>
        </w:rPr>
        <w:t xml:space="preserve"> types of supports</w:t>
      </w:r>
      <w:r w:rsidRPr="00D374CF">
        <w:rPr>
          <w:rFonts w:asciiTheme="minorHAnsi" w:hAnsiTheme="minorHAnsi" w:cstheme="minorHAnsi"/>
          <w:sz w:val="24"/>
        </w:rPr>
        <w:t xml:space="preserve"> in a participant’s plan where they have been determined reasonable and necessary under old framework planning, or where a participant has an assessed need in new framework planning.</w:t>
      </w:r>
    </w:p>
    <w:p w14:paraId="71D0C9C1" w14:textId="7993595F" w:rsidR="00914BF2" w:rsidRPr="009F4189" w:rsidRDefault="00CF4E75" w:rsidP="00FE4CCC">
      <w:pPr>
        <w:pStyle w:val="Paragraphtext"/>
        <w:spacing w:line="360" w:lineRule="auto"/>
        <w:rPr>
          <w:rFonts w:asciiTheme="minorHAnsi" w:hAnsiTheme="minorHAnsi" w:cstheme="minorHAnsi"/>
          <w:sz w:val="24"/>
        </w:rPr>
      </w:pPr>
      <w:r w:rsidRPr="009F4189">
        <w:rPr>
          <w:rFonts w:asciiTheme="minorHAnsi" w:hAnsiTheme="minorHAnsi" w:cstheme="minorHAnsi"/>
          <w:sz w:val="24"/>
        </w:rPr>
        <w:lastRenderedPageBreak/>
        <w:t xml:space="preserve">PWDA previously recommended </w:t>
      </w:r>
      <w:r w:rsidR="0032131D" w:rsidRPr="009F4189">
        <w:rPr>
          <w:rFonts w:asciiTheme="minorHAnsi" w:hAnsiTheme="minorHAnsi" w:cstheme="minorHAnsi"/>
          <w:sz w:val="24"/>
        </w:rPr>
        <w:t>that</w:t>
      </w:r>
      <w:r w:rsidR="0032131D" w:rsidRPr="009F4189">
        <w:rPr>
          <w:rFonts w:asciiTheme="minorHAnsi" w:hAnsiTheme="minorHAnsi" w:cstheme="minorHAnsi"/>
          <w:b/>
          <w:bCs/>
          <w:i/>
          <w:iCs/>
          <w:sz w:val="24"/>
        </w:rPr>
        <w:t xml:space="preserve"> </w:t>
      </w:r>
      <w:r w:rsidR="0032131D" w:rsidRPr="009F4189">
        <w:rPr>
          <w:rFonts w:asciiTheme="minorHAnsi" w:hAnsiTheme="minorHAnsi" w:cstheme="minorHAnsi"/>
          <w:sz w:val="24"/>
        </w:rPr>
        <w:t xml:space="preserve">the </w:t>
      </w:r>
      <w:r w:rsidR="00914BF2" w:rsidRPr="009F4189">
        <w:rPr>
          <w:rFonts w:asciiTheme="minorHAnsi" w:hAnsiTheme="minorHAnsi" w:cstheme="minorHAnsi"/>
          <w:sz w:val="24"/>
        </w:rPr>
        <w:t>Replacement Supports Process be abolished and replaced by a more accessible and flexible system that allows for consideration of non-listed but reasonable and necessary supports within participants’ plans.</w:t>
      </w:r>
      <w:r w:rsidR="002F6D43">
        <w:rPr>
          <w:rStyle w:val="FootnoteReference"/>
          <w:rFonts w:asciiTheme="minorHAnsi" w:hAnsiTheme="minorHAnsi" w:cstheme="minorHAnsi"/>
          <w:sz w:val="24"/>
        </w:rPr>
        <w:footnoteReference w:id="6"/>
      </w:r>
    </w:p>
    <w:p w14:paraId="21D63B6D" w14:textId="36B0A095" w:rsidR="00B3054A" w:rsidRDefault="00BB4D9D" w:rsidP="007A3E99">
      <w:pPr>
        <w:pStyle w:val="ListBullet"/>
        <w:numPr>
          <w:ilvl w:val="0"/>
          <w:numId w:val="0"/>
        </w:numPr>
      </w:pPr>
      <w:r w:rsidRPr="003B6AD2">
        <w:t>Respondents</w:t>
      </w:r>
      <w:r w:rsidR="00CB4B5C">
        <w:t xml:space="preserve"> to PWDA’s member and consultation</w:t>
      </w:r>
      <w:r w:rsidR="00B3054A">
        <w:t xml:space="preserve"> survey</w:t>
      </w:r>
      <w:r w:rsidRPr="003B6AD2">
        <w:t xml:space="preserve"> who opposed </w:t>
      </w:r>
      <w:r w:rsidR="00B3054A">
        <w:t xml:space="preserve">the removal of replacement supports </w:t>
      </w:r>
      <w:r w:rsidRPr="003B6AD2">
        <w:t xml:space="preserve">emphasised the capacity of replacement supports to provide lower-cost, individualised or innovative alternatives to paid assistance. </w:t>
      </w:r>
    </w:p>
    <w:p w14:paraId="272E0430" w14:textId="2C750F3C" w:rsidR="00BB4D9D" w:rsidRPr="003B6AD2" w:rsidRDefault="00BB4D9D" w:rsidP="007A3E99">
      <w:pPr>
        <w:pStyle w:val="ListBullet"/>
        <w:numPr>
          <w:ilvl w:val="0"/>
          <w:numId w:val="0"/>
        </w:numPr>
      </w:pPr>
      <w:r w:rsidRPr="003B6AD2">
        <w:t>Others stressed that technology cannot replace human support in circumstances where physical assistance or skilled support is required.</w:t>
      </w:r>
    </w:p>
    <w:p w14:paraId="45874726" w14:textId="7D03C33F" w:rsidR="00D93EFC" w:rsidRPr="00B25815" w:rsidRDefault="003534D6" w:rsidP="00D93EFC">
      <w:pPr>
        <w:pStyle w:val="ListBullet"/>
        <w:numPr>
          <w:ilvl w:val="0"/>
          <w:numId w:val="0"/>
        </w:numPr>
      </w:pPr>
      <w:r w:rsidRPr="00B25815">
        <w:rPr>
          <w:b/>
          <w:bCs/>
        </w:rPr>
        <w:t xml:space="preserve">Recommendation </w:t>
      </w:r>
      <w:r w:rsidR="00756530">
        <w:rPr>
          <w:b/>
          <w:bCs/>
        </w:rPr>
        <w:t xml:space="preserve">26 </w:t>
      </w:r>
      <w:r w:rsidRPr="00B25815">
        <w:rPr>
          <w:b/>
          <w:bCs/>
        </w:rPr>
        <w:t>-</w:t>
      </w:r>
      <w:r>
        <w:t xml:space="preserve"> </w:t>
      </w:r>
      <w:r w:rsidR="00BC314D">
        <w:t>P</w:t>
      </w:r>
      <w:r w:rsidR="001B6CB6">
        <w:t>rovide evidence</w:t>
      </w:r>
      <w:r w:rsidR="00BB4D9D" w:rsidRPr="003B6AD2">
        <w:t xml:space="preserve"> identify</w:t>
      </w:r>
      <w:r w:rsidR="001B6CB6">
        <w:t xml:space="preserve">ing </w:t>
      </w:r>
      <w:r w:rsidR="00BB4D9D" w:rsidRPr="003B6AD2">
        <w:t xml:space="preserve">which of those supports would remain available under the proposed </w:t>
      </w:r>
      <w:r w:rsidR="002E7D35" w:rsidRPr="003B6AD2">
        <w:t>rules and</w:t>
      </w:r>
      <w:r w:rsidR="00BB4D9D" w:rsidRPr="003B6AD2">
        <w:t xml:space="preserve"> explain the pathway for beneficial disability-related supports that are not anticipated on a prescribed list.</w:t>
      </w:r>
    </w:p>
    <w:p w14:paraId="71C1469B" w14:textId="1191FA1A" w:rsidR="00D93EFC" w:rsidRPr="003B6AD2" w:rsidRDefault="00D93EFC" w:rsidP="00D93EFC">
      <w:pPr>
        <w:pStyle w:val="ListBullet"/>
        <w:numPr>
          <w:ilvl w:val="0"/>
          <w:numId w:val="0"/>
        </w:numPr>
        <w:rPr>
          <w:rFonts w:cs="Arial"/>
        </w:rPr>
      </w:pPr>
      <w:r w:rsidRPr="001A5819">
        <w:rPr>
          <w:rFonts w:cs="Arial"/>
          <w:b/>
          <w:bCs/>
        </w:rPr>
        <w:t xml:space="preserve">Recommendation </w:t>
      </w:r>
      <w:r w:rsidR="00756530">
        <w:rPr>
          <w:rFonts w:cs="Arial"/>
          <w:b/>
          <w:bCs/>
        </w:rPr>
        <w:t xml:space="preserve">27 </w:t>
      </w:r>
      <w:r w:rsidRPr="001A5819">
        <w:rPr>
          <w:rFonts w:cs="Arial"/>
          <w:b/>
          <w:bCs/>
        </w:rPr>
        <w:t>-</w:t>
      </w:r>
      <w:r>
        <w:rPr>
          <w:rFonts w:cs="Arial"/>
        </w:rPr>
        <w:t xml:space="preserve"> </w:t>
      </w:r>
      <w:r w:rsidRPr="003B6AD2">
        <w:rPr>
          <w:rFonts w:cs="Arial"/>
        </w:rPr>
        <w:t>The removal of replacement supports should not proceed without a transparent account of which currently available supports would cease to be available and how beneficial unlisted alternatives will be considered.</w:t>
      </w:r>
    </w:p>
    <w:p w14:paraId="08C4ABB5" w14:textId="77777777" w:rsidR="00D93EFC" w:rsidRPr="00860F61" w:rsidRDefault="00D93EFC" w:rsidP="009C25DB">
      <w:pPr>
        <w:pStyle w:val="ListBullet"/>
        <w:numPr>
          <w:ilvl w:val="0"/>
          <w:numId w:val="0"/>
        </w:numPr>
        <w:ind w:left="357"/>
      </w:pPr>
    </w:p>
    <w:p w14:paraId="528D4D79" w14:textId="77777777" w:rsidR="007D343D" w:rsidRPr="00CD5602" w:rsidRDefault="007D343D" w:rsidP="00CD5602">
      <w:pPr>
        <w:pStyle w:val="Heading1"/>
        <w:rPr>
          <w:sz w:val="52"/>
          <w:szCs w:val="52"/>
        </w:rPr>
      </w:pPr>
      <w:bookmarkStart w:id="29" w:name="_Toc143006747"/>
      <w:bookmarkEnd w:id="28"/>
      <w:r w:rsidRPr="00CD5602">
        <w:rPr>
          <w:sz w:val="52"/>
          <w:szCs w:val="52"/>
        </w:rPr>
        <w:t>Conclusion</w:t>
      </w:r>
    </w:p>
    <w:p w14:paraId="32E80CB3" w14:textId="2F4719B3" w:rsidR="009654DC" w:rsidRDefault="00396C25" w:rsidP="009654DC">
      <w:pPr>
        <w:spacing w:line="360" w:lineRule="auto"/>
        <w:rPr>
          <w:rFonts w:ascii="Arial" w:hAnsi="Arial" w:cs="Arial"/>
        </w:rPr>
      </w:pPr>
      <w:r w:rsidRPr="00CA1DF1">
        <w:rPr>
          <w:rFonts w:ascii="Arial" w:hAnsi="Arial" w:cs="Arial"/>
        </w:rPr>
        <w:t>PWD</w:t>
      </w:r>
      <w:bookmarkEnd w:id="29"/>
      <w:r w:rsidR="00567C14">
        <w:rPr>
          <w:rFonts w:ascii="Arial" w:hAnsi="Arial" w:cs="Arial"/>
        </w:rPr>
        <w:t xml:space="preserve">A recognises </w:t>
      </w:r>
      <w:r w:rsidR="00567C14" w:rsidRPr="00567C14">
        <w:rPr>
          <w:rFonts w:ascii="Arial" w:hAnsi="Arial" w:cs="Arial"/>
        </w:rPr>
        <w:t>that the implementation of the New Framework Planning Rules and the NDIS Supports Transitional Rules represents a foundational shift in how funding and support</w:t>
      </w:r>
      <w:r w:rsidR="009D5002">
        <w:rPr>
          <w:rFonts w:ascii="Arial" w:hAnsi="Arial" w:cs="Arial"/>
        </w:rPr>
        <w:t>s</w:t>
      </w:r>
      <w:r w:rsidR="00567C14" w:rsidRPr="00567C14">
        <w:rPr>
          <w:rFonts w:ascii="Arial" w:hAnsi="Arial" w:cs="Arial"/>
        </w:rPr>
        <w:t xml:space="preserve"> are delivered across Australia. </w:t>
      </w:r>
    </w:p>
    <w:p w14:paraId="15616A09" w14:textId="77777777" w:rsidR="009654DC" w:rsidRDefault="009654DC" w:rsidP="009654DC">
      <w:pPr>
        <w:spacing w:line="360" w:lineRule="auto"/>
        <w:rPr>
          <w:rFonts w:ascii="Arial" w:hAnsi="Arial" w:cs="Arial"/>
        </w:rPr>
      </w:pPr>
    </w:p>
    <w:p w14:paraId="517EF366" w14:textId="6BCC6D65" w:rsidR="009654DC" w:rsidRDefault="00567C14" w:rsidP="009654DC">
      <w:pPr>
        <w:spacing w:line="360" w:lineRule="auto"/>
        <w:rPr>
          <w:rFonts w:ascii="Arial" w:hAnsi="Arial" w:cs="Arial"/>
        </w:rPr>
      </w:pPr>
      <w:r w:rsidRPr="00567C14">
        <w:rPr>
          <w:rFonts w:ascii="Arial" w:hAnsi="Arial" w:cs="Arial"/>
        </w:rPr>
        <w:t xml:space="preserve">While the Government’s increased transparency, commitment to longer plan durations, and emphasis on flexible </w:t>
      </w:r>
      <w:r w:rsidR="00ED2B11">
        <w:rPr>
          <w:rFonts w:ascii="Arial" w:hAnsi="Arial" w:cs="Arial"/>
        </w:rPr>
        <w:t>rather than</w:t>
      </w:r>
      <w:r w:rsidRPr="00567C14">
        <w:rPr>
          <w:rFonts w:ascii="Arial" w:hAnsi="Arial" w:cs="Arial"/>
        </w:rPr>
        <w:t xml:space="preserve"> stated supports are welcome steps forward, a severe crisis of confidence remains across the disability sector. </w:t>
      </w:r>
      <w:r w:rsidR="0051460A">
        <w:rPr>
          <w:rFonts w:ascii="Arial" w:hAnsi="Arial" w:cs="Arial"/>
        </w:rPr>
        <w:t>89</w:t>
      </w:r>
      <w:r w:rsidR="00C70D19">
        <w:rPr>
          <w:rFonts w:ascii="Arial" w:hAnsi="Arial" w:cs="Arial"/>
        </w:rPr>
        <w:t xml:space="preserve">% of PWDA member and </w:t>
      </w:r>
      <w:r w:rsidR="00C70D19">
        <w:rPr>
          <w:rFonts w:ascii="Arial" w:hAnsi="Arial" w:cs="Arial"/>
        </w:rPr>
        <w:lastRenderedPageBreak/>
        <w:t xml:space="preserve">survey respondents believe the New Framework Planning and </w:t>
      </w:r>
      <w:r w:rsidR="00827321">
        <w:rPr>
          <w:rFonts w:ascii="Arial" w:hAnsi="Arial" w:cs="Arial"/>
        </w:rPr>
        <w:t xml:space="preserve">new NDIS Rules will somewhat or significantly worsen </w:t>
      </w:r>
      <w:r w:rsidR="00ED3E96">
        <w:rPr>
          <w:rFonts w:ascii="Arial" w:hAnsi="Arial" w:cs="Arial"/>
        </w:rPr>
        <w:t>the NDIS experience for participants.</w:t>
      </w:r>
    </w:p>
    <w:p w14:paraId="2852DC27" w14:textId="77777777" w:rsidR="009654DC" w:rsidRDefault="009654DC" w:rsidP="009654DC">
      <w:pPr>
        <w:spacing w:line="360" w:lineRule="auto"/>
        <w:rPr>
          <w:rFonts w:ascii="Arial" w:hAnsi="Arial" w:cs="Arial"/>
        </w:rPr>
      </w:pPr>
    </w:p>
    <w:p w14:paraId="5F51A715" w14:textId="6D888062" w:rsidR="00567C14" w:rsidRPr="00567C14" w:rsidRDefault="00567C14" w:rsidP="009654DC">
      <w:pPr>
        <w:spacing w:line="360" w:lineRule="auto"/>
        <w:rPr>
          <w:rFonts w:ascii="Arial" w:hAnsi="Arial" w:cs="Arial"/>
        </w:rPr>
      </w:pPr>
      <w:r w:rsidRPr="00567C14">
        <w:rPr>
          <w:rFonts w:ascii="Arial" w:hAnsi="Arial" w:cs="Arial"/>
        </w:rPr>
        <w:t>Our members and the broader community remain deeply concerned that standardi</w:t>
      </w:r>
      <w:r w:rsidR="009654DC">
        <w:rPr>
          <w:rFonts w:ascii="Arial" w:hAnsi="Arial" w:cs="Arial"/>
        </w:rPr>
        <w:t>s</w:t>
      </w:r>
      <w:r w:rsidRPr="00567C14">
        <w:rPr>
          <w:rFonts w:ascii="Arial" w:hAnsi="Arial" w:cs="Arial"/>
        </w:rPr>
        <w:t>ed assessment tools and rigid budget methods risk erasing the nuances of individual lives, fluctuating conditions, and complex intersectional needs.</w:t>
      </w:r>
    </w:p>
    <w:p w14:paraId="18875520" w14:textId="77777777" w:rsidR="006F2A54" w:rsidRDefault="00567C14" w:rsidP="009654DC">
      <w:pPr>
        <w:spacing w:before="120" w:line="360" w:lineRule="auto"/>
        <w:rPr>
          <w:rFonts w:ascii="Arial" w:hAnsi="Arial" w:cs="Arial"/>
        </w:rPr>
      </w:pPr>
      <w:r w:rsidRPr="00567C14">
        <w:rPr>
          <w:rFonts w:ascii="Arial" w:hAnsi="Arial" w:cs="Arial"/>
        </w:rPr>
        <w:t xml:space="preserve">For these major legislative reforms to be genuinely successful, they must move beyond administrative efficiency and remain anchored to the fundamental principles of the United Nations Convention on the Rights of Persons with Disabilities (CRPD). </w:t>
      </w:r>
    </w:p>
    <w:p w14:paraId="5A83BF72" w14:textId="099135D8" w:rsidR="00567C14" w:rsidRPr="00567C14" w:rsidRDefault="00567C14" w:rsidP="009654DC">
      <w:pPr>
        <w:spacing w:before="120" w:line="360" w:lineRule="auto"/>
        <w:rPr>
          <w:rFonts w:ascii="Arial" w:hAnsi="Arial" w:cs="Arial"/>
        </w:rPr>
      </w:pPr>
      <w:r w:rsidRPr="00567C14">
        <w:rPr>
          <w:rFonts w:ascii="Arial" w:hAnsi="Arial" w:cs="Arial"/>
        </w:rPr>
        <w:t>The NDIA</w:t>
      </w:r>
      <w:r w:rsidR="006F2A54">
        <w:rPr>
          <w:rFonts w:ascii="Arial" w:hAnsi="Arial" w:cs="Arial"/>
        </w:rPr>
        <w:t xml:space="preserve"> </w:t>
      </w:r>
      <w:r w:rsidRPr="00567C14">
        <w:rPr>
          <w:rFonts w:ascii="Arial" w:hAnsi="Arial" w:cs="Arial"/>
        </w:rPr>
        <w:t>must ensure that structural predictability does not come at the expense of individual choice and control. Robust human oversight, individualised exceptions for excluded items, clear error-correction loops, and full preservation of review rights are non-negotiable safeguards required to protect participants from systemic errors and unmet need.</w:t>
      </w:r>
    </w:p>
    <w:p w14:paraId="0F9C8B02" w14:textId="07851A4D" w:rsidR="00567C14" w:rsidRPr="00E5281A" w:rsidRDefault="00567C14" w:rsidP="009654DC">
      <w:pPr>
        <w:spacing w:before="120" w:line="360" w:lineRule="auto"/>
        <w:rPr>
          <w:rFonts w:ascii="Arial" w:hAnsi="Arial" w:cs="Arial"/>
        </w:rPr>
        <w:sectPr w:rsidR="00567C14" w:rsidRPr="00E5281A" w:rsidSect="00345BC5">
          <w:footerReference w:type="default" r:id="rId15"/>
          <w:pgSz w:w="11906" w:h="16838" w:code="9"/>
          <w:pgMar w:top="1701" w:right="1134" w:bottom="1928" w:left="1134" w:header="284" w:footer="510" w:gutter="0"/>
          <w:cols w:space="708"/>
          <w:docGrid w:linePitch="360"/>
        </w:sectPr>
      </w:pPr>
      <w:r w:rsidRPr="00567C14">
        <w:rPr>
          <w:rFonts w:ascii="Arial" w:hAnsi="Arial" w:cs="Arial"/>
        </w:rPr>
        <w:t>PWDA strongly urges the Government and the NDIA to thoroughly test the full assessment-to-budget pathway before finalisation and to actively co-design these boundaries alongside people with disability.</w:t>
      </w:r>
    </w:p>
    <w:p w14:paraId="552DD84F" w14:textId="77777777" w:rsidR="00EC6669" w:rsidRDefault="00EC6669" w:rsidP="00362B6C">
      <w:pPr>
        <w:tabs>
          <w:tab w:val="left" w:pos="2327"/>
        </w:tabs>
        <w:spacing w:before="120"/>
        <w:rPr>
          <w:color w:val="000000"/>
          <w:sz w:val="20"/>
          <w:szCs w:val="20"/>
        </w:rPr>
      </w:pPr>
    </w:p>
    <w:p w14:paraId="7F81DE5C" w14:textId="77777777" w:rsidR="00EC6669" w:rsidRDefault="00EC6669" w:rsidP="00362B6C">
      <w:pPr>
        <w:tabs>
          <w:tab w:val="left" w:pos="2327"/>
        </w:tabs>
        <w:spacing w:before="120"/>
        <w:rPr>
          <w:color w:val="000000"/>
          <w:sz w:val="20"/>
          <w:szCs w:val="20"/>
        </w:rPr>
      </w:pPr>
    </w:p>
    <w:p w14:paraId="0E6AB540" w14:textId="77777777" w:rsidR="00EC6669" w:rsidRDefault="00EC6669" w:rsidP="00362B6C">
      <w:pPr>
        <w:tabs>
          <w:tab w:val="left" w:pos="2327"/>
        </w:tabs>
        <w:spacing w:before="120"/>
        <w:rPr>
          <w:color w:val="000000"/>
          <w:sz w:val="20"/>
          <w:szCs w:val="20"/>
        </w:rPr>
      </w:pPr>
    </w:p>
    <w:p w14:paraId="6758BCB6" w14:textId="77777777" w:rsidR="00EC6669" w:rsidRDefault="00EC6669" w:rsidP="00362B6C">
      <w:pPr>
        <w:tabs>
          <w:tab w:val="left" w:pos="2327"/>
        </w:tabs>
        <w:spacing w:before="120"/>
        <w:rPr>
          <w:color w:val="000000"/>
          <w:sz w:val="20"/>
          <w:szCs w:val="20"/>
        </w:rPr>
      </w:pPr>
    </w:p>
    <w:p w14:paraId="5D4014D9" w14:textId="77777777" w:rsidR="00EC6669" w:rsidRDefault="00EC6669" w:rsidP="00362B6C">
      <w:pPr>
        <w:tabs>
          <w:tab w:val="left" w:pos="2327"/>
        </w:tabs>
        <w:spacing w:before="120"/>
        <w:rPr>
          <w:color w:val="000000"/>
          <w:sz w:val="20"/>
          <w:szCs w:val="20"/>
        </w:rPr>
      </w:pPr>
    </w:p>
    <w:p w14:paraId="2D18DF13" w14:textId="77777777" w:rsidR="00EC6669" w:rsidRDefault="00EC6669" w:rsidP="00362B6C">
      <w:pPr>
        <w:tabs>
          <w:tab w:val="left" w:pos="2327"/>
        </w:tabs>
        <w:spacing w:before="120"/>
        <w:rPr>
          <w:color w:val="000000"/>
          <w:sz w:val="20"/>
          <w:szCs w:val="20"/>
        </w:rPr>
      </w:pPr>
    </w:p>
    <w:p w14:paraId="67E968EC" w14:textId="77777777" w:rsidR="00EC6669" w:rsidRDefault="00EC6669" w:rsidP="00362B6C">
      <w:pPr>
        <w:tabs>
          <w:tab w:val="left" w:pos="2327"/>
        </w:tabs>
        <w:spacing w:before="120"/>
        <w:rPr>
          <w:color w:val="000000"/>
          <w:sz w:val="20"/>
          <w:szCs w:val="20"/>
        </w:rPr>
      </w:pPr>
    </w:p>
    <w:p w14:paraId="203382D2" w14:textId="744478F9" w:rsidR="000E2282" w:rsidRDefault="006741BD" w:rsidP="007E65BF">
      <w:pPr>
        <w:tabs>
          <w:tab w:val="left" w:pos="2327"/>
        </w:tabs>
        <w:spacing w:before="120"/>
        <w:rPr>
          <w:color w:val="000000"/>
          <w:sz w:val="20"/>
          <w:szCs w:val="20"/>
        </w:rPr>
      </w:pPr>
      <w:r>
        <w:rPr>
          <w:noProof/>
        </w:rPr>
        <w:drawing>
          <wp:anchor distT="0" distB="0" distL="114300" distR="114300" simplePos="0" relativeHeight="251658241" behindDoc="1" locked="1" layoutInCell="1" allowOverlap="1" wp14:anchorId="0A0E0F67" wp14:editId="240FDD0F">
            <wp:simplePos x="0" y="0"/>
            <wp:positionH relativeFrom="page">
              <wp:align>left</wp:align>
            </wp:positionH>
            <wp:positionV relativeFrom="page">
              <wp:align>bottom</wp:align>
            </wp:positionV>
            <wp:extent cx="7556981" cy="12192000"/>
            <wp:effectExtent l="0" t="0" r="6350" b="0"/>
            <wp:wrapNone/>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6">
                      <a:extLst>
                        <a:ext uri="{28A0092B-C50C-407E-A947-70E740481C1C}">
                          <a14:useLocalDpi xmlns:a14="http://schemas.microsoft.com/office/drawing/2010/main" val="0"/>
                        </a:ext>
                      </a:extLst>
                    </a:blip>
                    <a:srcRect/>
                    <a:stretch>
                      <a:fillRect/>
                    </a:stretch>
                  </pic:blipFill>
                  <pic:spPr>
                    <a:xfrm>
                      <a:off x="0" y="0"/>
                      <a:ext cx="7556981" cy="12192000"/>
                    </a:xfrm>
                    <a:prstGeom prst="rect">
                      <a:avLst/>
                    </a:prstGeom>
                  </pic:spPr>
                </pic:pic>
              </a:graphicData>
            </a:graphic>
            <wp14:sizeRelH relativeFrom="margin">
              <wp14:pctWidth>0</wp14:pctWidth>
            </wp14:sizeRelH>
            <wp14:sizeRelV relativeFrom="margin">
              <wp14:pctHeight>0</wp14:pctHeight>
            </wp14:sizeRelV>
          </wp:anchor>
        </w:drawing>
      </w:r>
    </w:p>
    <w:p w14:paraId="51CFD6C4" w14:textId="77777777" w:rsidR="007E65BF" w:rsidRDefault="007E65BF" w:rsidP="007E65BF">
      <w:pPr>
        <w:tabs>
          <w:tab w:val="left" w:pos="2327"/>
        </w:tabs>
        <w:spacing w:before="120"/>
        <w:rPr>
          <w:color w:val="000000"/>
          <w:sz w:val="20"/>
          <w:szCs w:val="20"/>
        </w:rPr>
      </w:pPr>
    </w:p>
    <w:p w14:paraId="154A66B3" w14:textId="77777777" w:rsidR="007E65BF" w:rsidRDefault="007E65BF" w:rsidP="007E65BF">
      <w:pPr>
        <w:tabs>
          <w:tab w:val="left" w:pos="2327"/>
        </w:tabs>
        <w:spacing w:before="120"/>
        <w:rPr>
          <w:color w:val="000000"/>
          <w:sz w:val="20"/>
          <w:szCs w:val="20"/>
        </w:rPr>
      </w:pPr>
    </w:p>
    <w:p w14:paraId="16B5D7EA" w14:textId="77777777" w:rsidR="007E65BF" w:rsidRDefault="007E65BF" w:rsidP="007E65BF">
      <w:pPr>
        <w:tabs>
          <w:tab w:val="left" w:pos="2327"/>
        </w:tabs>
        <w:spacing w:before="120"/>
        <w:rPr>
          <w:color w:val="000000"/>
          <w:sz w:val="20"/>
          <w:szCs w:val="20"/>
        </w:rPr>
      </w:pPr>
    </w:p>
    <w:p w14:paraId="130F0752" w14:textId="77777777" w:rsidR="007E65BF" w:rsidRDefault="007E65BF" w:rsidP="007E65BF">
      <w:pPr>
        <w:tabs>
          <w:tab w:val="left" w:pos="2327"/>
        </w:tabs>
        <w:spacing w:before="120"/>
        <w:rPr>
          <w:color w:val="000000"/>
          <w:sz w:val="20"/>
          <w:szCs w:val="20"/>
        </w:rPr>
      </w:pPr>
    </w:p>
    <w:p w14:paraId="7311CEF5" w14:textId="638460EE" w:rsidR="007E65BF" w:rsidRDefault="00252E00" w:rsidP="007E65BF">
      <w:pPr>
        <w:tabs>
          <w:tab w:val="left" w:pos="2327"/>
        </w:tabs>
        <w:spacing w:before="120"/>
        <w:rPr>
          <w:color w:val="000000"/>
          <w:sz w:val="20"/>
          <w:szCs w:val="20"/>
        </w:rPr>
      </w:pPr>
      <w:r w:rsidRPr="003E4E71">
        <w:rPr>
          <w:noProof/>
        </w:rPr>
        <mc:AlternateContent>
          <mc:Choice Requires="wps">
            <w:drawing>
              <wp:anchor distT="0" distB="0" distL="114300" distR="114300" simplePos="0" relativeHeight="251660290" behindDoc="0" locked="0" layoutInCell="1" allowOverlap="1" wp14:anchorId="1CA6E676" wp14:editId="0F03F608">
                <wp:simplePos x="0" y="0"/>
                <wp:positionH relativeFrom="column">
                  <wp:posOffset>-371475</wp:posOffset>
                </wp:positionH>
                <wp:positionV relativeFrom="paragraph">
                  <wp:posOffset>427990</wp:posOffset>
                </wp:positionV>
                <wp:extent cx="4857750" cy="2695575"/>
                <wp:effectExtent l="0" t="0" r="0" b="9525"/>
                <wp:wrapNone/>
                <wp:docPr id="1889691269" name="Text Box 36"/>
                <wp:cNvGraphicFramePr/>
                <a:graphic xmlns:a="http://schemas.openxmlformats.org/drawingml/2006/main">
                  <a:graphicData uri="http://schemas.microsoft.com/office/word/2010/wordprocessingShape">
                    <wps:wsp>
                      <wps:cNvSpPr txBox="1"/>
                      <wps:spPr>
                        <a:xfrm>
                          <a:off x="0" y="0"/>
                          <a:ext cx="4857750" cy="2695575"/>
                        </a:xfrm>
                        <a:prstGeom prst="roundRect">
                          <a:avLst/>
                        </a:prstGeom>
                        <a:solidFill>
                          <a:schemeClr val="accent4">
                            <a:lumMod val="40000"/>
                            <a:lumOff val="60000"/>
                          </a:schemeClr>
                        </a:solidFill>
                        <a:ln w="6350">
                          <a:noFill/>
                        </a:ln>
                      </wps:spPr>
                      <wps:txbx>
                        <w:txbxContent>
                          <w:p w14:paraId="2A6B6AFB" w14:textId="77777777" w:rsidR="00877824" w:rsidRPr="00B54F08" w:rsidRDefault="00877824" w:rsidP="00877824">
                            <w:pPr>
                              <w:tabs>
                                <w:tab w:val="left" w:pos="2327"/>
                              </w:tabs>
                              <w:rPr>
                                <w:rFonts w:asciiTheme="minorHAnsi" w:hAnsiTheme="minorHAnsi" w:cstheme="minorHAnsi"/>
                                <w:color w:val="000000"/>
                                <w:sz w:val="20"/>
                                <w:szCs w:val="20"/>
                              </w:rPr>
                            </w:pPr>
                            <w:r w:rsidRPr="00B54F08">
                              <w:rPr>
                                <w:rFonts w:asciiTheme="minorHAnsi" w:hAnsiTheme="minorHAnsi" w:cstheme="minorHAnsi"/>
                                <w:color w:val="000000"/>
                                <w:sz w:val="20"/>
                                <w:szCs w:val="20"/>
                              </w:rPr>
                              <w:t>People with Disability Australia (PWDA) is a national disability rights and advocacy organisation made up of, and led by, people with disability.</w:t>
                            </w:r>
                          </w:p>
                          <w:p w14:paraId="75F3E012" w14:textId="77777777" w:rsidR="00877824" w:rsidRPr="00B54F08" w:rsidRDefault="00877824" w:rsidP="00877824">
                            <w:pPr>
                              <w:tabs>
                                <w:tab w:val="left" w:pos="2327"/>
                              </w:tabs>
                              <w:rPr>
                                <w:rFonts w:asciiTheme="minorHAnsi" w:hAnsiTheme="minorHAnsi" w:cstheme="minorHAnsi"/>
                              </w:rPr>
                            </w:pPr>
                            <w:r w:rsidRPr="00B54F08">
                              <w:rPr>
                                <w:rFonts w:asciiTheme="minorHAnsi" w:hAnsiTheme="minorHAnsi" w:cstheme="minorHAnsi"/>
                                <w:color w:val="000000"/>
                                <w:sz w:val="20"/>
                                <w:szCs w:val="20"/>
                              </w:rPr>
                              <w:t>For individual advocacy support contact PWDA</w:t>
                            </w:r>
                            <w:r w:rsidRPr="00B54F08">
                              <w:rPr>
                                <w:rFonts w:asciiTheme="minorHAnsi" w:hAnsiTheme="minorHAnsi" w:cstheme="minorHAnsi"/>
                                <w:b/>
                                <w:bCs/>
                                <w:color w:val="000000"/>
                                <w:sz w:val="20"/>
                                <w:szCs w:val="20"/>
                              </w:rPr>
                              <w:t xml:space="preserve"> </w:t>
                            </w:r>
                            <w:r w:rsidRPr="00B54F08">
                              <w:rPr>
                                <w:rFonts w:asciiTheme="minorHAnsi" w:hAnsiTheme="minorHAnsi" w:cstheme="minorHAnsi"/>
                                <w:color w:val="000000"/>
                                <w:sz w:val="20"/>
                                <w:szCs w:val="20"/>
                              </w:rPr>
                              <w:t xml:space="preserve">between 9 am and 5 pm (AEST/AEDT) Monday to Friday via phone (toll free) on </w:t>
                            </w:r>
                            <w:r w:rsidRPr="00B54F08">
                              <w:rPr>
                                <w:rFonts w:asciiTheme="minorHAnsi" w:hAnsiTheme="minorHAnsi" w:cstheme="minorHAnsi"/>
                                <w:b/>
                                <w:bCs/>
                                <w:color w:val="000000"/>
                                <w:sz w:val="20"/>
                                <w:szCs w:val="20"/>
                              </w:rPr>
                              <w:t xml:space="preserve">1800 843 929 </w:t>
                            </w:r>
                            <w:r w:rsidRPr="00B54F08">
                              <w:rPr>
                                <w:rFonts w:asciiTheme="minorHAnsi" w:hAnsiTheme="minorHAnsi" w:cstheme="minorHAnsi"/>
                                <w:color w:val="000000"/>
                                <w:sz w:val="20"/>
                                <w:szCs w:val="20"/>
                              </w:rPr>
                              <w:t xml:space="preserve">or via email at </w:t>
                            </w:r>
                            <w:hyperlink r:id="rId17" w:history="1">
                              <w:r w:rsidRPr="00B54F08">
                                <w:rPr>
                                  <w:rStyle w:val="Hyperlink"/>
                                  <w:rFonts w:asciiTheme="minorHAnsi" w:hAnsiTheme="minorHAnsi" w:cstheme="minorHAnsi"/>
                                  <w:sz w:val="20"/>
                                  <w:szCs w:val="20"/>
                                </w:rPr>
                                <w:t>pwd@pwd.org.au</w:t>
                              </w:r>
                            </w:hyperlink>
                            <w:r w:rsidRPr="00B54F08">
                              <w:rPr>
                                <w:rFonts w:asciiTheme="minorHAnsi" w:hAnsiTheme="minorHAnsi" w:cstheme="minorHAnsi"/>
                                <w:color w:val="000000"/>
                                <w:sz w:val="20"/>
                                <w:szCs w:val="20"/>
                              </w:rPr>
                              <w:t xml:space="preserve"> </w:t>
                            </w:r>
                          </w:p>
                          <w:p w14:paraId="27E7F7EB" w14:textId="77777777" w:rsidR="00877824" w:rsidRPr="003E4E71" w:rsidRDefault="00877824" w:rsidP="00877824">
                            <w:pPr>
                              <w:pStyle w:val="PWDAContacts"/>
                              <w:rPr>
                                <w:rFonts w:cstheme="minorHAnsi"/>
                                <w:b/>
                                <w:bCs/>
                                <w:color w:val="000000"/>
                                <w:szCs w:val="20"/>
                              </w:rPr>
                            </w:pPr>
                            <w:r w:rsidRPr="003E4E71">
                              <w:rPr>
                                <w:rFonts w:cstheme="minorHAnsi"/>
                                <w:b/>
                                <w:bCs/>
                                <w:color w:val="000000"/>
                                <w:szCs w:val="20"/>
                              </w:rPr>
                              <w:t>Submission contact</w:t>
                            </w:r>
                          </w:p>
                          <w:p w14:paraId="091EC313" w14:textId="77777777" w:rsidR="00877824" w:rsidRPr="003E4E71" w:rsidRDefault="00877824" w:rsidP="00877824">
                            <w:pPr>
                              <w:pStyle w:val="PWDAContacts"/>
                              <w:rPr>
                                <w:rFonts w:cstheme="minorHAnsi"/>
                                <w:color w:val="000000"/>
                                <w:szCs w:val="20"/>
                              </w:rPr>
                            </w:pPr>
                            <w:r w:rsidRPr="003E4E71">
                              <w:rPr>
                                <w:rFonts w:cstheme="minorHAnsi"/>
                                <w:color w:val="000000"/>
                                <w:szCs w:val="20"/>
                              </w:rPr>
                              <w:t>Clara Pirani</w:t>
                            </w:r>
                          </w:p>
                          <w:p w14:paraId="7C2E5510" w14:textId="77777777" w:rsidR="00877824" w:rsidRPr="003E4E71" w:rsidRDefault="00877824" w:rsidP="00877824">
                            <w:pPr>
                              <w:pStyle w:val="PWDAContacts"/>
                              <w:rPr>
                                <w:rFonts w:cstheme="minorHAnsi"/>
                                <w:color w:val="000000"/>
                                <w:szCs w:val="20"/>
                              </w:rPr>
                            </w:pPr>
                            <w:r w:rsidRPr="003E4E71">
                              <w:rPr>
                                <w:rFonts w:cstheme="minorHAnsi"/>
                                <w:color w:val="000000"/>
                                <w:szCs w:val="20"/>
                              </w:rPr>
                              <w:t>Senior Policy Officer</w:t>
                            </w:r>
                          </w:p>
                          <w:p w14:paraId="18824A9D" w14:textId="0F126C4D" w:rsidR="00877824" w:rsidRPr="003E4E71" w:rsidRDefault="00877824" w:rsidP="00877824">
                            <w:pPr>
                              <w:pStyle w:val="PWDAContacts"/>
                              <w:rPr>
                                <w:rFonts w:cstheme="minorHAnsi"/>
                                <w:b/>
                                <w:bCs/>
                                <w:color w:val="000000"/>
                                <w:szCs w:val="20"/>
                              </w:rPr>
                            </w:pPr>
                            <w:r w:rsidRPr="003E4E71">
                              <w:rPr>
                                <w:rFonts w:cstheme="minorHAnsi"/>
                                <w:color w:val="000000"/>
                                <w:szCs w:val="20"/>
                              </w:rPr>
                              <w:t xml:space="preserve">E: </w:t>
                            </w:r>
                            <w:hyperlink r:id="rId18" w:history="1">
                              <w:r w:rsidRPr="003E4E71">
                                <w:rPr>
                                  <w:rStyle w:val="Hyperlink"/>
                                  <w:rFonts w:cstheme="minorHAnsi"/>
                                  <w:bCs/>
                                  <w:szCs w:val="20"/>
                                </w:rPr>
                                <w:t>clarap@pwd.org.au</w:t>
                              </w:r>
                            </w:hyperlink>
                            <w:r w:rsidRPr="003E4E71">
                              <w:rPr>
                                <w:rFonts w:cstheme="minorHAnsi"/>
                                <w:b/>
                                <w:bCs/>
                                <w:color w:val="000000"/>
                                <w:szCs w:val="20"/>
                              </w:rPr>
                              <w:t xml:space="preserve"> </w:t>
                            </w:r>
                            <w:r w:rsidR="00C24637">
                              <w:rPr>
                                <w:rFonts w:cstheme="minorHAnsi"/>
                                <w:b/>
                                <w:bCs/>
                                <w:color w:val="000000"/>
                                <w:szCs w:val="20"/>
                              </w:rPr>
                              <w:t xml:space="preserve">and </w:t>
                            </w:r>
                            <w:hyperlink r:id="rId19" w:history="1">
                              <w:r w:rsidR="00A84408" w:rsidRPr="003E4E71">
                                <w:rPr>
                                  <w:rStyle w:val="Hyperlink"/>
                                  <w:rFonts w:cstheme="minorHAnsi"/>
                                  <w:szCs w:val="20"/>
                                </w:rPr>
                                <w:t>pwd@pwd.org.au</w:t>
                              </w:r>
                            </w:hyperlink>
                          </w:p>
                          <w:p w14:paraId="59752FFE" w14:textId="77777777" w:rsidR="00877824" w:rsidRDefault="00877824" w:rsidP="00877824"/>
                          <w:p w14:paraId="7FBEFDA2" w14:textId="77777777" w:rsidR="00877824" w:rsidRPr="003E4E71" w:rsidRDefault="00877824" w:rsidP="0087782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CA6E676" id="Text Box 36" o:spid="_x0000_s1027" style="position:absolute;margin-left:-29.25pt;margin-top:33.7pt;width:382.5pt;height:212.25pt;z-index:2516602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" fillcolor="#b4e3ca [1303]" stroked="f" strokeweight=".5pt">
                <v:textbox>
                  <w:txbxContent>
                    <w:p w14:paraId="2A6B6AFB" w14:textId="77777777" w:rsidR="00877824" w:rsidRPr="00B54F08" w:rsidRDefault="00877824" w:rsidP="00877824">
                      <w:pPr>
                        <w:tabs>
                          <w:tab w:val="left" w:pos="2327"/>
                        </w:tabs>
                        <w:rPr>
                          <w:rFonts w:asciiTheme="minorHAnsi" w:hAnsiTheme="minorHAnsi" w:cstheme="minorHAnsi"/>
                          <w:color w:val="000000"/>
                          <w:sz w:val="20"/>
                          <w:szCs w:val="20"/>
                        </w:rPr>
                      </w:pPr>
                      <w:r w:rsidRPr="00B54F08">
                        <w:rPr>
                          <w:rFonts w:asciiTheme="minorHAnsi" w:hAnsiTheme="minorHAnsi" w:cstheme="minorHAnsi"/>
                          <w:color w:val="000000"/>
                          <w:sz w:val="20"/>
                          <w:szCs w:val="20"/>
                        </w:rPr>
                        <w:t>People with Disability Australia (PWDA) is a national disability rights and advocacy organisation made up of, and led by, people with disability.</w:t>
                      </w:r>
                    </w:p>
                    <w:p w14:paraId="75F3E012" w14:textId="77777777" w:rsidR="00877824" w:rsidRPr="00B54F08" w:rsidRDefault="00877824" w:rsidP="00877824">
                      <w:pPr>
                        <w:tabs>
                          <w:tab w:val="left" w:pos="2327"/>
                        </w:tabs>
                        <w:rPr>
                          <w:rFonts w:asciiTheme="minorHAnsi" w:hAnsiTheme="minorHAnsi" w:cstheme="minorHAnsi"/>
                        </w:rPr>
                      </w:pPr>
                      <w:r w:rsidRPr="00B54F08">
                        <w:rPr>
                          <w:rFonts w:asciiTheme="minorHAnsi" w:hAnsiTheme="minorHAnsi" w:cstheme="minorHAnsi"/>
                          <w:color w:val="000000"/>
                          <w:sz w:val="20"/>
                          <w:szCs w:val="20"/>
                        </w:rPr>
                        <w:t>For individual advocacy support contact PWDA</w:t>
                      </w:r>
                      <w:r w:rsidRPr="00B54F08">
                        <w:rPr>
                          <w:rFonts w:asciiTheme="minorHAnsi" w:hAnsiTheme="minorHAnsi" w:cstheme="minorHAnsi"/>
                          <w:b/>
                          <w:bCs/>
                          <w:color w:val="000000"/>
                          <w:sz w:val="20"/>
                          <w:szCs w:val="20"/>
                        </w:rPr>
                        <w:t xml:space="preserve"> </w:t>
                      </w:r>
                      <w:r w:rsidRPr="00B54F08">
                        <w:rPr>
                          <w:rFonts w:asciiTheme="minorHAnsi" w:hAnsiTheme="minorHAnsi" w:cstheme="minorHAnsi"/>
                          <w:color w:val="000000"/>
                          <w:sz w:val="20"/>
                          <w:szCs w:val="20"/>
                        </w:rPr>
                        <w:t xml:space="preserve">between 9 am and 5 pm (AEST/AEDT) Monday to Friday via phone (toll free) on </w:t>
                      </w:r>
                      <w:r w:rsidRPr="00B54F08">
                        <w:rPr>
                          <w:rFonts w:asciiTheme="minorHAnsi" w:hAnsiTheme="minorHAnsi" w:cstheme="minorHAnsi"/>
                          <w:b/>
                          <w:bCs/>
                          <w:color w:val="000000"/>
                          <w:sz w:val="20"/>
                          <w:szCs w:val="20"/>
                        </w:rPr>
                        <w:t xml:space="preserve">1800 843 929 </w:t>
                      </w:r>
                      <w:r w:rsidRPr="00B54F08">
                        <w:rPr>
                          <w:rFonts w:asciiTheme="minorHAnsi" w:hAnsiTheme="minorHAnsi" w:cstheme="minorHAnsi"/>
                          <w:color w:val="000000"/>
                          <w:sz w:val="20"/>
                          <w:szCs w:val="20"/>
                        </w:rPr>
                        <w:t xml:space="preserve">or via email at </w:t>
                      </w:r>
                      <w:hyperlink r:id="rId20" w:history="1">
                        <w:r w:rsidRPr="00B54F08">
                          <w:rPr>
                            <w:rStyle w:val="Hyperlink"/>
                            <w:rFonts w:asciiTheme="minorHAnsi" w:hAnsiTheme="minorHAnsi" w:cstheme="minorHAnsi"/>
                            <w:sz w:val="20"/>
                            <w:szCs w:val="20"/>
                          </w:rPr>
                          <w:t>pwd@pwd.org.au</w:t>
                        </w:r>
                      </w:hyperlink>
                      <w:r w:rsidRPr="00B54F08">
                        <w:rPr>
                          <w:rFonts w:asciiTheme="minorHAnsi" w:hAnsiTheme="minorHAnsi" w:cstheme="minorHAnsi"/>
                          <w:color w:val="000000"/>
                          <w:sz w:val="20"/>
                          <w:szCs w:val="20"/>
                        </w:rPr>
                        <w:t xml:space="preserve"> </w:t>
                      </w:r>
                    </w:p>
                    <w:p w14:paraId="27E7F7EB" w14:textId="77777777" w:rsidR="00877824" w:rsidRPr="003E4E71" w:rsidRDefault="00877824" w:rsidP="00877824">
                      <w:pPr>
                        <w:pStyle w:val="PWDAContacts"/>
                        <w:rPr>
                          <w:rFonts w:cstheme="minorHAnsi"/>
                          <w:b/>
                          <w:bCs/>
                          <w:color w:val="000000"/>
                          <w:szCs w:val="20"/>
                        </w:rPr>
                      </w:pPr>
                      <w:r w:rsidRPr="003E4E71">
                        <w:rPr>
                          <w:rFonts w:cstheme="minorHAnsi"/>
                          <w:b/>
                          <w:bCs/>
                          <w:color w:val="000000"/>
                          <w:szCs w:val="20"/>
                        </w:rPr>
                        <w:t>Submission contact</w:t>
                      </w:r>
                    </w:p>
                    <w:p w14:paraId="091EC313" w14:textId="77777777" w:rsidR="00877824" w:rsidRPr="003E4E71" w:rsidRDefault="00877824" w:rsidP="00877824">
                      <w:pPr>
                        <w:pStyle w:val="PWDAContacts"/>
                        <w:rPr>
                          <w:rFonts w:cstheme="minorHAnsi"/>
                          <w:color w:val="000000"/>
                          <w:szCs w:val="20"/>
                        </w:rPr>
                      </w:pPr>
                      <w:r w:rsidRPr="003E4E71">
                        <w:rPr>
                          <w:rFonts w:cstheme="minorHAnsi"/>
                          <w:color w:val="000000"/>
                          <w:szCs w:val="20"/>
                        </w:rPr>
                        <w:t>Clara Pirani</w:t>
                      </w:r>
                    </w:p>
                    <w:p w14:paraId="7C2E5510" w14:textId="77777777" w:rsidR="00877824" w:rsidRPr="003E4E71" w:rsidRDefault="00877824" w:rsidP="00877824">
                      <w:pPr>
                        <w:pStyle w:val="PWDAContacts"/>
                        <w:rPr>
                          <w:rFonts w:cstheme="minorHAnsi"/>
                          <w:color w:val="000000"/>
                          <w:szCs w:val="20"/>
                        </w:rPr>
                      </w:pPr>
                      <w:r w:rsidRPr="003E4E71">
                        <w:rPr>
                          <w:rFonts w:cstheme="minorHAnsi"/>
                          <w:color w:val="000000"/>
                          <w:szCs w:val="20"/>
                        </w:rPr>
                        <w:t>Senior Policy Officer</w:t>
                      </w:r>
                    </w:p>
                    <w:p w14:paraId="18824A9D" w14:textId="0F126C4D" w:rsidR="00877824" w:rsidRPr="003E4E71" w:rsidRDefault="00877824" w:rsidP="00877824">
                      <w:pPr>
                        <w:pStyle w:val="PWDAContacts"/>
                        <w:rPr>
                          <w:rFonts w:cstheme="minorHAnsi"/>
                          <w:b/>
                          <w:bCs/>
                          <w:color w:val="000000"/>
                          <w:szCs w:val="20"/>
                        </w:rPr>
                      </w:pPr>
                      <w:r w:rsidRPr="003E4E71">
                        <w:rPr>
                          <w:rFonts w:cstheme="minorHAnsi"/>
                          <w:color w:val="000000"/>
                          <w:szCs w:val="20"/>
                        </w:rPr>
                        <w:t xml:space="preserve">E: </w:t>
                      </w:r>
                      <w:hyperlink r:id="rId21" w:history="1">
                        <w:r w:rsidRPr="003E4E71">
                          <w:rPr>
                            <w:rStyle w:val="Hyperlink"/>
                            <w:rFonts w:cstheme="minorHAnsi"/>
                            <w:bCs/>
                            <w:szCs w:val="20"/>
                          </w:rPr>
                          <w:t>clarap@pwd.org.au</w:t>
                        </w:r>
                      </w:hyperlink>
                      <w:r w:rsidRPr="003E4E71">
                        <w:rPr>
                          <w:rFonts w:cstheme="minorHAnsi"/>
                          <w:b/>
                          <w:bCs/>
                          <w:color w:val="000000"/>
                          <w:szCs w:val="20"/>
                        </w:rPr>
                        <w:t xml:space="preserve"> </w:t>
                      </w:r>
                      <w:r w:rsidR="00C24637">
                        <w:rPr>
                          <w:rFonts w:cstheme="minorHAnsi"/>
                          <w:b/>
                          <w:bCs/>
                          <w:color w:val="000000"/>
                          <w:szCs w:val="20"/>
                        </w:rPr>
                        <w:t xml:space="preserve">and </w:t>
                      </w:r>
                      <w:hyperlink r:id="rId22" w:history="1">
                        <w:r w:rsidR="00A84408" w:rsidRPr="003E4E71">
                          <w:rPr>
                            <w:rStyle w:val="Hyperlink"/>
                            <w:rFonts w:cstheme="minorHAnsi"/>
                            <w:szCs w:val="20"/>
                          </w:rPr>
                          <w:t>pwd@pwd.org.au</w:t>
                        </w:r>
                      </w:hyperlink>
                    </w:p>
                    <w:p w14:paraId="59752FFE" w14:textId="77777777" w:rsidR="00877824" w:rsidRDefault="00877824" w:rsidP="00877824"/>
                    <w:p w14:paraId="7FBEFDA2" w14:textId="77777777" w:rsidR="00877824" w:rsidRPr="003E4E71" w:rsidRDefault="00877824" w:rsidP="00877824"/>
                  </w:txbxContent>
                </v:textbox>
              </v:roundrect>
            </w:pict>
          </mc:Fallback>
        </mc:AlternateContent>
      </w:r>
    </w:p>
    <w:p w14:paraId="08DB6FFE" w14:textId="3174A901" w:rsidR="007E65BF" w:rsidRPr="007E65BF" w:rsidRDefault="007E65BF" w:rsidP="007E65BF">
      <w:pPr>
        <w:tabs>
          <w:tab w:val="left" w:pos="2327"/>
        </w:tabs>
        <w:spacing w:before="120"/>
        <w:rPr>
          <w:color w:val="000000"/>
          <w:sz w:val="20"/>
          <w:szCs w:val="20"/>
        </w:rPr>
      </w:pPr>
    </w:p>
    <w:p w14:paraId="732E6A68" w14:textId="7ACD04FB" w:rsidR="00CB2E90" w:rsidRDefault="00C8024E" w:rsidP="00362B6C">
      <w:pPr>
        <w:pStyle w:val="Finalpagecontactinformation"/>
        <w:spacing w:before="120"/>
      </w:pPr>
      <w:r>
        <w:br/>
      </w:r>
    </w:p>
    <w:sectPr w:rsidR="00CB2E90" w:rsidSect="00345BC5">
      <w:headerReference w:type="default" r:id="rId23"/>
      <w:pgSz w:w="11906" w:h="16838" w:code="9"/>
      <w:pgMar w:top="2835" w:right="1134" w:bottom="1928" w:left="1134" w:header="284"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74E335" w14:textId="77777777" w:rsidR="00CE5C8A" w:rsidRDefault="00CE5C8A" w:rsidP="00F1283C">
      <w:r>
        <w:separator/>
      </w:r>
    </w:p>
  </w:endnote>
  <w:endnote w:type="continuationSeparator" w:id="0">
    <w:p w14:paraId="26833070" w14:textId="77777777" w:rsidR="00CE5C8A" w:rsidRDefault="00CE5C8A" w:rsidP="00F128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AG Rounded">
    <w:altName w:val="Calibri"/>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9A448" w14:textId="04B2694B" w:rsidR="00AF4139" w:rsidRDefault="00AF4139" w:rsidP="009F10D8">
    <w:pPr>
      <w:pStyle w:val="Footer"/>
      <w:tabs>
        <w:tab w:val="clear" w:pos="4680"/>
        <w:tab w:val="clear" w:pos="9360"/>
        <w:tab w:val="right" w:pos="2835"/>
        <w:tab w:val="right" w:pos="8505"/>
        <w:tab w:val="right" w:pos="9639"/>
      </w:tabs>
      <w:jc w:val="right"/>
    </w:pPr>
    <w:r>
      <w:rPr>
        <w:noProof/>
        <w:lang w:eastAsia="en-AU"/>
      </w:rPr>
      <w:drawing>
        <wp:anchor distT="0" distB="0" distL="114300" distR="114300" simplePos="0" relativeHeight="251658240" behindDoc="0" locked="0" layoutInCell="1" allowOverlap="1" wp14:anchorId="595F086A" wp14:editId="2DD2C29F">
          <wp:simplePos x="0" y="0"/>
          <wp:positionH relativeFrom="column">
            <wp:posOffset>253249</wp:posOffset>
          </wp:positionH>
          <wp:positionV relativeFrom="paragraph">
            <wp:posOffset>-196907</wp:posOffset>
          </wp:positionV>
          <wp:extent cx="540328" cy="572697"/>
          <wp:effectExtent l="0" t="0" r="0" b="0"/>
          <wp:wrapNone/>
          <wp:docPr id="1673742141" name="Picture 167374214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540328" cy="572697"/>
                  </a:xfrm>
                  <a:prstGeom prst="rect">
                    <a:avLst/>
                  </a:prstGeom>
                </pic:spPr>
              </pic:pic>
            </a:graphicData>
          </a:graphic>
        </wp:anchor>
      </w:drawing>
    </w:r>
    <w:r w:rsidR="009F10D8">
      <w:rPr>
        <w:noProof/>
      </w:rPr>
      <w:fldChar w:fldCharType="begin"/>
    </w:r>
    <w:r w:rsidR="009F10D8">
      <w:rPr>
        <w:noProof/>
      </w:rPr>
      <w:instrText xml:space="preserve"> STYLEREF  "Heading 1"  \* MERGEFORMAT </w:instrText>
    </w:r>
    <w:r w:rsidR="009F10D8">
      <w:rPr>
        <w:noProof/>
      </w:rPr>
      <w:fldChar w:fldCharType="separate"/>
    </w:r>
    <w:r w:rsidR="00B54F08">
      <w:rPr>
        <w:noProof/>
      </w:rPr>
      <w:t>Submission on New Framework Planning and NDIS Supports</w:t>
    </w:r>
    <w:r w:rsidR="009F10D8">
      <w:rPr>
        <w:noProof/>
      </w:rPr>
      <w:fldChar w:fldCharType="end"/>
    </w:r>
    <w:r w:rsidR="009F10D8">
      <w:rPr>
        <w:noProof/>
      </w:rPr>
      <w:tab/>
    </w:r>
    <w:r w:rsidR="00CD4D83">
      <w:fldChar w:fldCharType="begin"/>
    </w:r>
    <w:r w:rsidR="00CD4D83">
      <w:instrText xml:space="preserve"> PAGE  \* Arabic  \* MERGEFORMAT </w:instrText>
    </w:r>
    <w:r w:rsidR="00CD4D83">
      <w:fldChar w:fldCharType="separate"/>
    </w:r>
    <w:r w:rsidR="00CD4D83">
      <w:rPr>
        <w:noProof/>
      </w:rPr>
      <w:t>2</w:t>
    </w:r>
    <w:r w:rsidR="00CD4D83">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F52EB" w14:textId="62017FA6" w:rsidR="00AF4139" w:rsidRDefault="00AF4139" w:rsidP="006B658D">
    <w:pPr>
      <w:pStyle w:val="Footer"/>
      <w:tabs>
        <w:tab w:val="clear" w:pos="4680"/>
        <w:tab w:val="clear" w:pos="9360"/>
        <w:tab w:val="right" w:pos="8505"/>
        <w:tab w:val="right" w:pos="9639"/>
      </w:tabs>
      <w:ind w:firstLine="2160"/>
      <w:jc w:val="right"/>
    </w:pPr>
    <w:r>
      <w:rPr>
        <w:noProof/>
        <w:lang w:eastAsia="en-AU"/>
      </w:rPr>
      <w:drawing>
        <wp:anchor distT="0" distB="0" distL="114300" distR="114300" simplePos="0" relativeHeight="251658241" behindDoc="1" locked="0" layoutInCell="1" allowOverlap="1" wp14:anchorId="098107C3" wp14:editId="43BCF56C">
          <wp:simplePos x="0" y="0"/>
          <wp:positionH relativeFrom="column">
            <wp:posOffset>-215265</wp:posOffset>
          </wp:positionH>
          <wp:positionV relativeFrom="paragraph">
            <wp:posOffset>-163195</wp:posOffset>
          </wp:positionV>
          <wp:extent cx="468000" cy="496036"/>
          <wp:effectExtent l="0" t="0" r="8255" b="0"/>
          <wp:wrapTight wrapText="bothSides">
            <wp:wrapPolygon edited="0">
              <wp:start x="4396" y="0"/>
              <wp:lineTo x="0" y="5808"/>
              <wp:lineTo x="0" y="9127"/>
              <wp:lineTo x="879" y="13275"/>
              <wp:lineTo x="4396" y="20743"/>
              <wp:lineTo x="21102" y="20743"/>
              <wp:lineTo x="21102" y="5808"/>
              <wp:lineTo x="9672" y="0"/>
              <wp:lineTo x="4396" y="0"/>
            </wp:wrapPolygon>
          </wp:wrapTight>
          <wp:docPr id="8"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468000" cy="496036"/>
                  </a:xfrm>
                  <a:prstGeom prst="rect">
                    <a:avLst/>
                  </a:prstGeom>
                </pic:spPr>
              </pic:pic>
            </a:graphicData>
          </a:graphic>
        </wp:anchor>
      </w:drawing>
    </w:r>
    <w:r w:rsidR="00E5320E">
      <w:t>N</w:t>
    </w:r>
    <w:r w:rsidR="007D348A">
      <w:t xml:space="preserve">ew Framework Planning and </w:t>
    </w:r>
    <w:r w:rsidR="006B658D">
      <w:t>NDIS Supports</w:t>
    </w:r>
    <w:r>
      <w:tab/>
    </w:r>
    <w:r w:rsidR="004C4B79">
      <w:t xml:space="preserve"> </w:t>
    </w:r>
    <w:r w:rsidR="005C2FCD">
      <w:t xml:space="preserve"> </w:t>
    </w:r>
    <w:r w:rsidR="00BC5FE9">
      <w:rPr>
        <w:rFonts w:asciiTheme="minorHAnsi" w:hAnsiTheme="minorHAnsi" w:cstheme="minorHAnsi"/>
        <w:noProof/>
      </w:rPr>
      <w:t xml:space="preserve">   </w:t>
    </w:r>
    <w:r w:rsidR="004B0CC2">
      <w:rPr>
        <w:rFonts w:asciiTheme="minorHAnsi" w:hAnsiTheme="minorHAnsi" w:cstheme="minorHAnsi"/>
        <w:noProof/>
      </w:rPr>
      <w:t xml:space="preserve">      </w:t>
    </w:r>
    <w:r w:rsidRPr="0016209B">
      <w:rPr>
        <w:rFonts w:asciiTheme="minorHAnsi" w:hAnsiTheme="minorHAnsi" w:cstheme="minorHAnsi"/>
      </w:rPr>
      <w:fldChar w:fldCharType="begin"/>
    </w:r>
    <w:r w:rsidRPr="0016209B">
      <w:rPr>
        <w:rFonts w:asciiTheme="minorHAnsi" w:hAnsiTheme="minorHAnsi" w:cstheme="minorHAnsi"/>
      </w:rPr>
      <w:instrText xml:space="preserve"> PAGE   \* MERGEFORMAT </w:instrText>
    </w:r>
    <w:r w:rsidRPr="0016209B">
      <w:rPr>
        <w:rFonts w:asciiTheme="minorHAnsi" w:hAnsiTheme="minorHAnsi" w:cstheme="minorHAnsi"/>
      </w:rPr>
      <w:fldChar w:fldCharType="separate"/>
    </w:r>
    <w:r w:rsidRPr="0016209B">
      <w:rPr>
        <w:rFonts w:asciiTheme="minorHAnsi" w:hAnsiTheme="minorHAnsi" w:cstheme="minorHAnsi"/>
        <w:noProof/>
      </w:rPr>
      <w:t>19</w:t>
    </w:r>
    <w:r w:rsidRPr="0016209B">
      <w:rPr>
        <w:rFonts w:asciiTheme="minorHAnsi" w:hAnsiTheme="minorHAnsi" w:cstheme="minorHAnsi"/>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AB543C" w14:textId="77777777" w:rsidR="00CE5C8A" w:rsidRDefault="00CE5C8A" w:rsidP="00F1283C">
      <w:r>
        <w:separator/>
      </w:r>
    </w:p>
  </w:footnote>
  <w:footnote w:type="continuationSeparator" w:id="0">
    <w:p w14:paraId="2CD7CA44" w14:textId="77777777" w:rsidR="00CE5C8A" w:rsidRDefault="00CE5C8A" w:rsidP="00F1283C">
      <w:r>
        <w:continuationSeparator/>
      </w:r>
    </w:p>
  </w:footnote>
  <w:footnote w:id="1">
    <w:p w14:paraId="6C57F707" w14:textId="75058897" w:rsidR="000E00A0" w:rsidRDefault="000E00A0">
      <w:pPr>
        <w:pStyle w:val="FootnoteText"/>
        <w:rPr>
          <w:lang w:val="en-US"/>
        </w:rPr>
      </w:pPr>
      <w:r>
        <w:rPr>
          <w:rStyle w:val="FootnoteReference"/>
        </w:rPr>
        <w:footnoteRef/>
      </w:r>
      <w:r>
        <w:t xml:space="preserve"> </w:t>
      </w:r>
      <w:r w:rsidR="00CA3211">
        <w:rPr>
          <w:lang w:val="en-US"/>
        </w:rPr>
        <w:t xml:space="preserve">PWDA (2026) Submission on NDIS Rules: New Framework Planning. </w:t>
      </w:r>
      <w:hyperlink r:id="rId1" w:history="1">
        <w:r w:rsidR="0050029C" w:rsidRPr="006A640B">
          <w:rPr>
            <w:rStyle w:val="Hyperlink"/>
            <w:lang w:val="en-US"/>
          </w:rPr>
          <w:t>https://pwd.org.au/pwda-submission-on-the-ndis-rules-new-framework-planning/</w:t>
        </w:r>
      </w:hyperlink>
    </w:p>
    <w:p w14:paraId="23D65444" w14:textId="77777777" w:rsidR="0050029C" w:rsidRPr="000E00A0" w:rsidRDefault="0050029C">
      <w:pPr>
        <w:pStyle w:val="FootnoteText"/>
        <w:rPr>
          <w:lang w:val="en-US"/>
        </w:rPr>
      </w:pPr>
    </w:p>
  </w:footnote>
  <w:footnote w:id="2">
    <w:p w14:paraId="6C2E1CF6" w14:textId="2FBFADFB" w:rsidR="003F12AA" w:rsidRPr="003F12AA" w:rsidRDefault="003F12AA">
      <w:pPr>
        <w:pStyle w:val="FootnoteText"/>
        <w:rPr>
          <w:lang w:val="en-US"/>
        </w:rPr>
      </w:pPr>
      <w:r>
        <w:rPr>
          <w:rStyle w:val="FootnoteReference"/>
        </w:rPr>
        <w:footnoteRef/>
      </w:r>
      <w:r>
        <w:t xml:space="preserve"> </w:t>
      </w:r>
      <w:r>
        <w:rPr>
          <w:lang w:val="en-US"/>
        </w:rPr>
        <w:t>Ibid.</w:t>
      </w:r>
    </w:p>
  </w:footnote>
  <w:footnote w:id="3">
    <w:p w14:paraId="1C70E937" w14:textId="234619D6" w:rsidR="004B09E3" w:rsidRDefault="004B09E3">
      <w:pPr>
        <w:pStyle w:val="FootnoteText"/>
        <w:rPr>
          <w:lang w:val="en-US"/>
        </w:rPr>
      </w:pPr>
      <w:r>
        <w:rPr>
          <w:rStyle w:val="FootnoteReference"/>
        </w:rPr>
        <w:footnoteRef/>
      </w:r>
      <w:r>
        <w:t xml:space="preserve"> </w:t>
      </w:r>
      <w:r w:rsidR="00854B09">
        <w:rPr>
          <w:lang w:val="en-US"/>
        </w:rPr>
        <w:t>PWDA (</w:t>
      </w:r>
      <w:r w:rsidR="00B25A3B">
        <w:rPr>
          <w:lang w:val="en-US"/>
        </w:rPr>
        <w:t>March</w:t>
      </w:r>
      <w:r w:rsidR="00854B09">
        <w:rPr>
          <w:lang w:val="en-US"/>
        </w:rPr>
        <w:t xml:space="preserve"> 2026). NDIS Rules: New Framework Planning Submission. </w:t>
      </w:r>
      <w:hyperlink r:id="rId2" w:history="1">
        <w:r w:rsidR="00854B09" w:rsidRPr="00346C85">
          <w:rPr>
            <w:rStyle w:val="Hyperlink"/>
            <w:lang w:val="en-US"/>
          </w:rPr>
          <w:t>https://pwd.org.au/pwda-submission-on-the-ndis-rules-new-framework-planning/</w:t>
        </w:r>
      </w:hyperlink>
    </w:p>
    <w:p w14:paraId="271F6368" w14:textId="77777777" w:rsidR="00854B09" w:rsidRPr="004B09E3" w:rsidRDefault="00854B09">
      <w:pPr>
        <w:pStyle w:val="FootnoteText"/>
        <w:rPr>
          <w:lang w:val="en-US"/>
        </w:rPr>
      </w:pPr>
    </w:p>
  </w:footnote>
  <w:footnote w:id="4">
    <w:p w14:paraId="15E088A4" w14:textId="2DF7550C" w:rsidR="00440E0E" w:rsidRDefault="00440E0E">
      <w:pPr>
        <w:pStyle w:val="FootnoteText"/>
        <w:rPr>
          <w:lang w:val="en-US"/>
        </w:rPr>
      </w:pPr>
      <w:r>
        <w:rPr>
          <w:rStyle w:val="FootnoteReference"/>
        </w:rPr>
        <w:footnoteRef/>
      </w:r>
      <w:r>
        <w:t xml:space="preserve"> The Australian Government </w:t>
      </w:r>
      <w:r w:rsidR="00B03B8B">
        <w:t xml:space="preserve">(October 2023) </w:t>
      </w:r>
      <w:r>
        <w:rPr>
          <w:lang w:val="en-US"/>
        </w:rPr>
        <w:t xml:space="preserve">NDIS Review Final </w:t>
      </w:r>
      <w:r w:rsidR="00B03B8B">
        <w:rPr>
          <w:lang w:val="en-US"/>
        </w:rPr>
        <w:t>R</w:t>
      </w:r>
      <w:r>
        <w:rPr>
          <w:lang w:val="en-US"/>
        </w:rPr>
        <w:t>eport</w:t>
      </w:r>
      <w:r w:rsidR="00B03B8B">
        <w:rPr>
          <w:lang w:val="en-US"/>
        </w:rPr>
        <w:t>.</w:t>
      </w:r>
      <w:r w:rsidR="00B03B8B" w:rsidRPr="00297322">
        <w:rPr>
          <w:i/>
          <w:iCs/>
          <w:lang w:val="en-US"/>
        </w:rPr>
        <w:t xml:space="preserve"> Working</w:t>
      </w:r>
      <w:r w:rsidR="00297322" w:rsidRPr="00297322">
        <w:rPr>
          <w:i/>
          <w:iCs/>
          <w:lang w:val="en-US"/>
        </w:rPr>
        <w:t xml:space="preserve"> together to deliver the NDIS</w:t>
      </w:r>
      <w:r w:rsidR="00297322">
        <w:rPr>
          <w:lang w:val="en-US"/>
        </w:rPr>
        <w:t xml:space="preserve">. </w:t>
      </w:r>
      <w:hyperlink r:id="rId3" w:history="1">
        <w:r w:rsidR="00297322" w:rsidRPr="00864458">
          <w:rPr>
            <w:rStyle w:val="Hyperlink"/>
            <w:lang w:val="en-US"/>
          </w:rPr>
          <w:t>https://www.ndisreview.gov.au/resources/reports/working-together-deliver-ndis/</w:t>
        </w:r>
      </w:hyperlink>
    </w:p>
    <w:p w14:paraId="0698BB56" w14:textId="77777777" w:rsidR="00B03B8B" w:rsidRPr="00440E0E" w:rsidRDefault="00B03B8B">
      <w:pPr>
        <w:pStyle w:val="FootnoteText"/>
        <w:rPr>
          <w:lang w:val="en-US"/>
        </w:rPr>
      </w:pPr>
    </w:p>
  </w:footnote>
  <w:footnote w:id="5">
    <w:p w14:paraId="140050D4" w14:textId="657D0A70" w:rsidR="00DC61CD" w:rsidRPr="00DC61CD" w:rsidRDefault="00DC61CD">
      <w:pPr>
        <w:pStyle w:val="FootnoteText"/>
        <w:rPr>
          <w:lang w:val="en-US"/>
        </w:rPr>
      </w:pPr>
      <w:r>
        <w:rPr>
          <w:rStyle w:val="FootnoteReference"/>
        </w:rPr>
        <w:footnoteRef/>
      </w:r>
      <w:r>
        <w:t xml:space="preserve"> </w:t>
      </w:r>
      <w:r>
        <w:rPr>
          <w:lang w:val="en-US"/>
        </w:rPr>
        <w:t>Ibid</w:t>
      </w:r>
    </w:p>
  </w:footnote>
  <w:footnote w:id="6">
    <w:p w14:paraId="1D3BC74F" w14:textId="26AC8BE2" w:rsidR="002F6D43" w:rsidRDefault="002F6D43">
      <w:pPr>
        <w:pStyle w:val="FootnoteText"/>
        <w:rPr>
          <w:lang w:val="en-US"/>
        </w:rPr>
      </w:pPr>
      <w:r>
        <w:rPr>
          <w:rStyle w:val="FootnoteReference"/>
        </w:rPr>
        <w:footnoteRef/>
      </w:r>
      <w:r>
        <w:t xml:space="preserve"> </w:t>
      </w:r>
      <w:r>
        <w:rPr>
          <w:lang w:val="en-US"/>
        </w:rPr>
        <w:t xml:space="preserve"> PWDA (August 2025) </w:t>
      </w:r>
      <w:r w:rsidR="0003002E" w:rsidRPr="004038C8">
        <w:rPr>
          <w:i/>
          <w:iCs/>
          <w:lang w:val="en-US"/>
        </w:rPr>
        <w:t xml:space="preserve">PWDA Response to the Consultation on the NDIS Support Rule. </w:t>
      </w:r>
      <w:hyperlink r:id="rId4" w:history="1">
        <w:r w:rsidR="004038C8" w:rsidRPr="00864458">
          <w:rPr>
            <w:rStyle w:val="Hyperlink"/>
            <w:lang w:val="en-US"/>
          </w:rPr>
          <w:t>https://pwd.org.au/pwda-response-to-consultation-on-the-ndis-support-rule/</w:t>
        </w:r>
      </w:hyperlink>
    </w:p>
    <w:p w14:paraId="4706EB57" w14:textId="77777777" w:rsidR="004038C8" w:rsidRPr="002F6D43" w:rsidRDefault="004038C8">
      <w:pPr>
        <w:pStyle w:val="FootnoteText"/>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FC3ED" w14:textId="77777777" w:rsidR="00AF4139" w:rsidRDefault="00AF4139" w:rsidP="00C02BFC">
    <w:pPr>
      <w:pStyle w:val="Header"/>
    </w:pPr>
  </w:p>
  <w:p w14:paraId="272C4E1D" w14:textId="77777777" w:rsidR="00AF4139" w:rsidRDefault="00AF41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CC08E2C8"/>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1B06F3E"/>
    <w:multiLevelType w:val="hybridMultilevel"/>
    <w:tmpl w:val="2FC029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9121F17"/>
    <w:multiLevelType w:val="multilevel"/>
    <w:tmpl w:val="5D304EB6"/>
    <w:name w:val="PWDA_Numbered"/>
    <w:styleLink w:val="PWDANumbered"/>
    <w:lvl w:ilvl="0">
      <w:start w:val="1"/>
      <w:numFmt w:val="decimal"/>
      <w:pStyle w:val="NumberedMultiList"/>
      <w:lvlText w:val="%1."/>
      <w:lvlJc w:val="left"/>
      <w:pPr>
        <w:ind w:left="454" w:hanging="454"/>
      </w:pPr>
      <w:rPr>
        <w:rFonts w:hint="default"/>
      </w:rPr>
    </w:lvl>
    <w:lvl w:ilvl="1">
      <w:start w:val="1"/>
      <w:numFmt w:val="lowerLetter"/>
      <w:lvlText w:val="%2."/>
      <w:lvlJc w:val="left"/>
      <w:pPr>
        <w:ind w:left="908" w:hanging="454"/>
      </w:pPr>
      <w:rPr>
        <w:rFonts w:hint="default"/>
      </w:rPr>
    </w:lvl>
    <w:lvl w:ilvl="2">
      <w:start w:val="1"/>
      <w:numFmt w:val="lowerRoman"/>
      <w:lvlText w:val="%3."/>
      <w:lvlJc w:val="left"/>
      <w:pPr>
        <w:ind w:left="1362" w:hanging="454"/>
      </w:pPr>
      <w:rPr>
        <w:rFonts w:hint="default"/>
      </w:rPr>
    </w:lvl>
    <w:lvl w:ilvl="3">
      <w:start w:val="1"/>
      <w:numFmt w:val="decimal"/>
      <w:lvlText w:val="(%4)"/>
      <w:lvlJc w:val="left"/>
      <w:pPr>
        <w:ind w:left="1816" w:hanging="454"/>
      </w:pPr>
      <w:rPr>
        <w:rFonts w:hint="default"/>
      </w:rPr>
    </w:lvl>
    <w:lvl w:ilvl="4">
      <w:start w:val="1"/>
      <w:numFmt w:val="lowerLetter"/>
      <w:lvlText w:val="(%5)"/>
      <w:lvlJc w:val="left"/>
      <w:pPr>
        <w:ind w:left="2270" w:hanging="454"/>
      </w:pPr>
      <w:rPr>
        <w:rFonts w:hint="default"/>
      </w:rPr>
    </w:lvl>
    <w:lvl w:ilvl="5">
      <w:start w:val="1"/>
      <w:numFmt w:val="lowerRoman"/>
      <w:lvlText w:val="(%6)"/>
      <w:lvlJc w:val="left"/>
      <w:pPr>
        <w:ind w:left="2724" w:hanging="454"/>
      </w:pPr>
      <w:rPr>
        <w:rFonts w:hint="default"/>
      </w:rPr>
    </w:lvl>
    <w:lvl w:ilvl="6">
      <w:start w:val="1"/>
      <w:numFmt w:val="decimal"/>
      <w:lvlText w:val="%7."/>
      <w:lvlJc w:val="left"/>
      <w:pPr>
        <w:ind w:left="3178" w:hanging="454"/>
      </w:pPr>
      <w:rPr>
        <w:rFonts w:hint="default"/>
      </w:rPr>
    </w:lvl>
    <w:lvl w:ilvl="7">
      <w:start w:val="1"/>
      <w:numFmt w:val="lowerLetter"/>
      <w:lvlText w:val="%8."/>
      <w:lvlJc w:val="left"/>
      <w:pPr>
        <w:ind w:left="3632" w:hanging="454"/>
      </w:pPr>
      <w:rPr>
        <w:rFonts w:hint="default"/>
      </w:rPr>
    </w:lvl>
    <w:lvl w:ilvl="8">
      <w:start w:val="1"/>
      <w:numFmt w:val="lowerRoman"/>
      <w:lvlText w:val="%9."/>
      <w:lvlJc w:val="left"/>
      <w:pPr>
        <w:ind w:left="4086" w:hanging="454"/>
      </w:pPr>
      <w:rPr>
        <w:rFonts w:hint="default"/>
      </w:rPr>
    </w:lvl>
  </w:abstractNum>
  <w:abstractNum w:abstractNumId="3" w15:restartNumberingAfterBreak="0">
    <w:nsid w:val="0A161022"/>
    <w:multiLevelType w:val="multilevel"/>
    <w:tmpl w:val="52EED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FF31EE9"/>
    <w:multiLevelType w:val="multilevel"/>
    <w:tmpl w:val="327C318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693574"/>
    <w:multiLevelType w:val="multilevel"/>
    <w:tmpl w:val="C8BC7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9E2666"/>
    <w:multiLevelType w:val="multilevel"/>
    <w:tmpl w:val="950A48A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 w15:restartNumberingAfterBreak="0">
    <w:nsid w:val="136B26DF"/>
    <w:multiLevelType w:val="hybridMultilevel"/>
    <w:tmpl w:val="A1AE03B6"/>
    <w:lvl w:ilvl="0" w:tplc="BD04C85A">
      <w:start w:val="1"/>
      <w:numFmt w:val="bullet"/>
      <w:pStyle w:val="ListBullet"/>
      <w:lvlText w:val=""/>
      <w:lvlJc w:val="left"/>
      <w:pPr>
        <w:ind w:left="363" w:hanging="360"/>
      </w:pPr>
      <w:rPr>
        <w:rFonts w:ascii="Symbol" w:hAnsi="Symbol" w:hint="default"/>
      </w:rPr>
    </w:lvl>
    <w:lvl w:ilvl="1" w:tplc="04090003">
      <w:start w:val="1"/>
      <w:numFmt w:val="bullet"/>
      <w:lvlText w:val="o"/>
      <w:lvlJc w:val="left"/>
      <w:pPr>
        <w:ind w:left="1083" w:hanging="360"/>
      </w:pPr>
      <w:rPr>
        <w:rFonts w:ascii="Courier New" w:hAnsi="Courier New" w:cs="Courier New" w:hint="default"/>
      </w:rPr>
    </w:lvl>
    <w:lvl w:ilvl="2" w:tplc="04090005">
      <w:start w:val="1"/>
      <w:numFmt w:val="bullet"/>
      <w:lvlText w:val=""/>
      <w:lvlJc w:val="left"/>
      <w:pPr>
        <w:ind w:left="1803" w:hanging="360"/>
      </w:pPr>
      <w:rPr>
        <w:rFonts w:ascii="Wingdings" w:hAnsi="Wingdings" w:hint="default"/>
      </w:rPr>
    </w:lvl>
    <w:lvl w:ilvl="3" w:tplc="04090001">
      <w:start w:val="1"/>
      <w:numFmt w:val="bullet"/>
      <w:lvlText w:val=""/>
      <w:lvlJc w:val="left"/>
      <w:pPr>
        <w:ind w:left="2523" w:hanging="360"/>
      </w:pPr>
      <w:rPr>
        <w:rFonts w:ascii="Symbol" w:hAnsi="Symbol" w:hint="default"/>
      </w:rPr>
    </w:lvl>
    <w:lvl w:ilvl="4" w:tplc="04090003">
      <w:start w:val="1"/>
      <w:numFmt w:val="bullet"/>
      <w:lvlText w:val="o"/>
      <w:lvlJc w:val="left"/>
      <w:pPr>
        <w:ind w:left="3243" w:hanging="360"/>
      </w:pPr>
      <w:rPr>
        <w:rFonts w:ascii="Courier New" w:hAnsi="Courier New" w:cs="Courier New" w:hint="default"/>
      </w:rPr>
    </w:lvl>
    <w:lvl w:ilvl="5" w:tplc="04090005">
      <w:start w:val="1"/>
      <w:numFmt w:val="bullet"/>
      <w:lvlText w:val=""/>
      <w:lvlJc w:val="left"/>
      <w:pPr>
        <w:ind w:left="3963" w:hanging="360"/>
      </w:pPr>
      <w:rPr>
        <w:rFonts w:ascii="Wingdings" w:hAnsi="Wingdings" w:hint="default"/>
      </w:rPr>
    </w:lvl>
    <w:lvl w:ilvl="6" w:tplc="04090001">
      <w:start w:val="1"/>
      <w:numFmt w:val="bullet"/>
      <w:lvlText w:val=""/>
      <w:lvlJc w:val="left"/>
      <w:pPr>
        <w:ind w:left="4683" w:hanging="360"/>
      </w:pPr>
      <w:rPr>
        <w:rFonts w:ascii="Symbol" w:hAnsi="Symbol" w:hint="default"/>
      </w:rPr>
    </w:lvl>
    <w:lvl w:ilvl="7" w:tplc="04090003">
      <w:start w:val="1"/>
      <w:numFmt w:val="bullet"/>
      <w:lvlText w:val="o"/>
      <w:lvlJc w:val="left"/>
      <w:pPr>
        <w:ind w:left="5403" w:hanging="360"/>
      </w:pPr>
      <w:rPr>
        <w:rFonts w:ascii="Courier New" w:hAnsi="Courier New" w:cs="Courier New" w:hint="default"/>
      </w:rPr>
    </w:lvl>
    <w:lvl w:ilvl="8" w:tplc="04090005">
      <w:start w:val="1"/>
      <w:numFmt w:val="bullet"/>
      <w:lvlText w:val=""/>
      <w:lvlJc w:val="left"/>
      <w:pPr>
        <w:ind w:left="6123" w:hanging="360"/>
      </w:pPr>
      <w:rPr>
        <w:rFonts w:ascii="Wingdings" w:hAnsi="Wingdings" w:hint="default"/>
      </w:rPr>
    </w:lvl>
  </w:abstractNum>
  <w:abstractNum w:abstractNumId="8" w15:restartNumberingAfterBreak="0">
    <w:nsid w:val="15D95D51"/>
    <w:multiLevelType w:val="multilevel"/>
    <w:tmpl w:val="58D8E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B873497"/>
    <w:multiLevelType w:val="multilevel"/>
    <w:tmpl w:val="3F002D38"/>
    <w:name w:val="PWDA_Bullets2"/>
    <w:numStyleLink w:val="PWDABullets"/>
  </w:abstractNum>
  <w:abstractNum w:abstractNumId="10" w15:restartNumberingAfterBreak="0">
    <w:nsid w:val="21810875"/>
    <w:multiLevelType w:val="hybridMultilevel"/>
    <w:tmpl w:val="5576E038"/>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23E36EAB"/>
    <w:multiLevelType w:val="multilevel"/>
    <w:tmpl w:val="C0A04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4C26EDE"/>
    <w:multiLevelType w:val="multilevel"/>
    <w:tmpl w:val="3F002D38"/>
    <w:name w:val="PWDA_Bullets"/>
    <w:styleLink w:val="PWDABullets"/>
    <w:lvl w:ilvl="0">
      <w:start w:val="1"/>
      <w:numFmt w:val="bullet"/>
      <w:lvlText w:val=""/>
      <w:lvlJc w:val="left"/>
      <w:pPr>
        <w:ind w:left="454" w:hanging="454"/>
      </w:pPr>
      <w:rPr>
        <w:rFonts w:ascii="Symbol" w:hAnsi="Symbol" w:hint="default"/>
        <w:color w:val="005496" w:themeColor="accent1"/>
      </w:rPr>
    </w:lvl>
    <w:lvl w:ilvl="1">
      <w:start w:val="1"/>
      <w:numFmt w:val="bullet"/>
      <w:lvlText w:val=""/>
      <w:lvlJc w:val="left"/>
      <w:pPr>
        <w:ind w:left="908" w:hanging="454"/>
      </w:pPr>
      <w:rPr>
        <w:rFonts w:ascii="Symbol" w:hAnsi="Symbol" w:hint="default"/>
        <w:color w:val="005496" w:themeColor="accent1"/>
      </w:rPr>
    </w:lvl>
    <w:lvl w:ilvl="2">
      <w:start w:val="1"/>
      <w:numFmt w:val="bullet"/>
      <w:lvlText w:val=""/>
      <w:lvlJc w:val="left"/>
      <w:pPr>
        <w:ind w:left="1362" w:hanging="454"/>
      </w:pPr>
      <w:rPr>
        <w:rFonts w:ascii="Symbol" w:hAnsi="Symbol" w:hint="default"/>
        <w:color w:val="005496" w:themeColor="accent1"/>
      </w:rPr>
    </w:lvl>
    <w:lvl w:ilvl="3">
      <w:start w:val="1"/>
      <w:numFmt w:val="bullet"/>
      <w:lvlText w:val=""/>
      <w:lvlJc w:val="left"/>
      <w:pPr>
        <w:ind w:left="1816" w:hanging="454"/>
      </w:pPr>
      <w:rPr>
        <w:rFonts w:ascii="Symbol" w:hAnsi="Symbol" w:hint="default"/>
        <w:color w:val="005496" w:themeColor="accent1"/>
      </w:rPr>
    </w:lvl>
    <w:lvl w:ilvl="4">
      <w:start w:val="1"/>
      <w:numFmt w:val="none"/>
      <w:lvlText w:val=""/>
      <w:lvlJc w:val="left"/>
      <w:pPr>
        <w:ind w:left="2270" w:hanging="454"/>
      </w:pPr>
      <w:rPr>
        <w:rFonts w:hint="default"/>
      </w:rPr>
    </w:lvl>
    <w:lvl w:ilvl="5">
      <w:start w:val="1"/>
      <w:numFmt w:val="none"/>
      <w:lvlText w:val=""/>
      <w:lvlJc w:val="left"/>
      <w:pPr>
        <w:ind w:left="2724" w:hanging="454"/>
      </w:pPr>
      <w:rPr>
        <w:rFonts w:hint="default"/>
      </w:rPr>
    </w:lvl>
    <w:lvl w:ilvl="6">
      <w:start w:val="1"/>
      <w:numFmt w:val="none"/>
      <w:lvlText w:val="%7"/>
      <w:lvlJc w:val="left"/>
      <w:pPr>
        <w:ind w:left="3178" w:hanging="454"/>
      </w:pPr>
      <w:rPr>
        <w:rFonts w:hint="default"/>
      </w:rPr>
    </w:lvl>
    <w:lvl w:ilvl="7">
      <w:start w:val="1"/>
      <w:numFmt w:val="none"/>
      <w:lvlText w:val="%8"/>
      <w:lvlJc w:val="left"/>
      <w:pPr>
        <w:ind w:left="3632" w:hanging="454"/>
      </w:pPr>
      <w:rPr>
        <w:rFonts w:hint="default"/>
      </w:rPr>
    </w:lvl>
    <w:lvl w:ilvl="8">
      <w:start w:val="1"/>
      <w:numFmt w:val="none"/>
      <w:lvlText w:val="%9"/>
      <w:lvlJc w:val="left"/>
      <w:pPr>
        <w:ind w:left="4086" w:hanging="454"/>
      </w:pPr>
      <w:rPr>
        <w:rFonts w:hint="default"/>
      </w:rPr>
    </w:lvl>
  </w:abstractNum>
  <w:abstractNum w:abstractNumId="13" w15:restartNumberingAfterBreak="0">
    <w:nsid w:val="26400F61"/>
    <w:multiLevelType w:val="hybridMultilevel"/>
    <w:tmpl w:val="DCC287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821F87C"/>
    <w:multiLevelType w:val="hybridMultilevel"/>
    <w:tmpl w:val="FFFFFFFF"/>
    <w:lvl w:ilvl="0" w:tplc="AA7E1F48">
      <w:start w:val="1"/>
      <w:numFmt w:val="bullet"/>
      <w:lvlText w:val=""/>
      <w:lvlJc w:val="left"/>
      <w:pPr>
        <w:ind w:left="720" w:hanging="360"/>
      </w:pPr>
      <w:rPr>
        <w:rFonts w:ascii="Symbol" w:hAnsi="Symbol" w:hint="default"/>
      </w:rPr>
    </w:lvl>
    <w:lvl w:ilvl="1" w:tplc="5EA2C9A8">
      <w:start w:val="1"/>
      <w:numFmt w:val="bullet"/>
      <w:lvlText w:val="o"/>
      <w:lvlJc w:val="left"/>
      <w:pPr>
        <w:ind w:left="1440" w:hanging="360"/>
      </w:pPr>
      <w:rPr>
        <w:rFonts w:ascii="Courier New" w:hAnsi="Courier New" w:hint="default"/>
      </w:rPr>
    </w:lvl>
    <w:lvl w:ilvl="2" w:tplc="ECD06E02">
      <w:start w:val="1"/>
      <w:numFmt w:val="bullet"/>
      <w:lvlText w:val=""/>
      <w:lvlJc w:val="left"/>
      <w:pPr>
        <w:ind w:left="2160" w:hanging="360"/>
      </w:pPr>
      <w:rPr>
        <w:rFonts w:ascii="Wingdings" w:hAnsi="Wingdings" w:hint="default"/>
      </w:rPr>
    </w:lvl>
    <w:lvl w:ilvl="3" w:tplc="BA30339C">
      <w:start w:val="1"/>
      <w:numFmt w:val="bullet"/>
      <w:lvlText w:val=""/>
      <w:lvlJc w:val="left"/>
      <w:pPr>
        <w:ind w:left="2880" w:hanging="360"/>
      </w:pPr>
      <w:rPr>
        <w:rFonts w:ascii="Symbol" w:hAnsi="Symbol" w:hint="default"/>
      </w:rPr>
    </w:lvl>
    <w:lvl w:ilvl="4" w:tplc="614288AC">
      <w:start w:val="1"/>
      <w:numFmt w:val="bullet"/>
      <w:lvlText w:val="o"/>
      <w:lvlJc w:val="left"/>
      <w:pPr>
        <w:ind w:left="3600" w:hanging="360"/>
      </w:pPr>
      <w:rPr>
        <w:rFonts w:ascii="Courier New" w:hAnsi="Courier New" w:hint="default"/>
      </w:rPr>
    </w:lvl>
    <w:lvl w:ilvl="5" w:tplc="CC1E3402">
      <w:start w:val="1"/>
      <w:numFmt w:val="bullet"/>
      <w:lvlText w:val=""/>
      <w:lvlJc w:val="left"/>
      <w:pPr>
        <w:ind w:left="4320" w:hanging="360"/>
      </w:pPr>
      <w:rPr>
        <w:rFonts w:ascii="Wingdings" w:hAnsi="Wingdings" w:hint="default"/>
      </w:rPr>
    </w:lvl>
    <w:lvl w:ilvl="6" w:tplc="79AC403C">
      <w:start w:val="1"/>
      <w:numFmt w:val="bullet"/>
      <w:lvlText w:val=""/>
      <w:lvlJc w:val="left"/>
      <w:pPr>
        <w:ind w:left="5040" w:hanging="360"/>
      </w:pPr>
      <w:rPr>
        <w:rFonts w:ascii="Symbol" w:hAnsi="Symbol" w:hint="default"/>
      </w:rPr>
    </w:lvl>
    <w:lvl w:ilvl="7" w:tplc="D33E7432">
      <w:start w:val="1"/>
      <w:numFmt w:val="bullet"/>
      <w:lvlText w:val="o"/>
      <w:lvlJc w:val="left"/>
      <w:pPr>
        <w:ind w:left="5760" w:hanging="360"/>
      </w:pPr>
      <w:rPr>
        <w:rFonts w:ascii="Courier New" w:hAnsi="Courier New" w:hint="default"/>
      </w:rPr>
    </w:lvl>
    <w:lvl w:ilvl="8" w:tplc="2C2639E2">
      <w:start w:val="1"/>
      <w:numFmt w:val="bullet"/>
      <w:lvlText w:val=""/>
      <w:lvlJc w:val="left"/>
      <w:pPr>
        <w:ind w:left="6480" w:hanging="360"/>
      </w:pPr>
      <w:rPr>
        <w:rFonts w:ascii="Wingdings" w:hAnsi="Wingdings" w:hint="default"/>
      </w:rPr>
    </w:lvl>
  </w:abstractNum>
  <w:abstractNum w:abstractNumId="15" w15:restartNumberingAfterBreak="0">
    <w:nsid w:val="2A466A64"/>
    <w:multiLevelType w:val="multilevel"/>
    <w:tmpl w:val="BF0CC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C0C0DD1"/>
    <w:multiLevelType w:val="multilevel"/>
    <w:tmpl w:val="8D14B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FFC0EA9"/>
    <w:multiLevelType w:val="hybridMultilevel"/>
    <w:tmpl w:val="1CE6F7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32264F3"/>
    <w:multiLevelType w:val="hybridMultilevel"/>
    <w:tmpl w:val="00981F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3B3057F"/>
    <w:multiLevelType w:val="hybridMultilevel"/>
    <w:tmpl w:val="BED458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51235B7"/>
    <w:multiLevelType w:val="hybridMultilevel"/>
    <w:tmpl w:val="F064F420"/>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21" w15:restartNumberingAfterBreak="0">
    <w:nsid w:val="37045975"/>
    <w:multiLevelType w:val="hybridMultilevel"/>
    <w:tmpl w:val="00DC58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EA62B03"/>
    <w:multiLevelType w:val="hybridMultilevel"/>
    <w:tmpl w:val="CF9E80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2B1484C"/>
    <w:multiLevelType w:val="multilevel"/>
    <w:tmpl w:val="A1D84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45E0D59"/>
    <w:multiLevelType w:val="multilevel"/>
    <w:tmpl w:val="67127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559294A"/>
    <w:multiLevelType w:val="hybridMultilevel"/>
    <w:tmpl w:val="14BA9B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74678ED"/>
    <w:multiLevelType w:val="hybridMultilevel"/>
    <w:tmpl w:val="BBEE25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4F384D18"/>
    <w:multiLevelType w:val="multilevel"/>
    <w:tmpl w:val="AFFA7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01D1CF7"/>
    <w:multiLevelType w:val="multilevel"/>
    <w:tmpl w:val="B51C8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723338A"/>
    <w:multiLevelType w:val="multilevel"/>
    <w:tmpl w:val="CDC47F3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0" w15:restartNumberingAfterBreak="0">
    <w:nsid w:val="57981B5A"/>
    <w:multiLevelType w:val="hybridMultilevel"/>
    <w:tmpl w:val="12AA63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58E6AFA8"/>
    <w:multiLevelType w:val="hybridMultilevel"/>
    <w:tmpl w:val="FFFFFFFF"/>
    <w:lvl w:ilvl="0" w:tplc="AFCA6862">
      <w:start w:val="1"/>
      <w:numFmt w:val="bullet"/>
      <w:lvlText w:val=""/>
      <w:lvlJc w:val="left"/>
      <w:pPr>
        <w:ind w:left="720" w:hanging="360"/>
      </w:pPr>
      <w:rPr>
        <w:rFonts w:ascii="Symbol" w:hAnsi="Symbol" w:hint="default"/>
      </w:rPr>
    </w:lvl>
    <w:lvl w:ilvl="1" w:tplc="004841A0">
      <w:start w:val="1"/>
      <w:numFmt w:val="bullet"/>
      <w:lvlText w:val="o"/>
      <w:lvlJc w:val="left"/>
      <w:pPr>
        <w:ind w:left="1440" w:hanging="360"/>
      </w:pPr>
      <w:rPr>
        <w:rFonts w:ascii="Courier New" w:hAnsi="Courier New" w:hint="default"/>
      </w:rPr>
    </w:lvl>
    <w:lvl w:ilvl="2" w:tplc="FCEEBA30">
      <w:start w:val="1"/>
      <w:numFmt w:val="bullet"/>
      <w:lvlText w:val=""/>
      <w:lvlJc w:val="left"/>
      <w:pPr>
        <w:ind w:left="2160" w:hanging="360"/>
      </w:pPr>
      <w:rPr>
        <w:rFonts w:ascii="Wingdings" w:hAnsi="Wingdings" w:hint="default"/>
      </w:rPr>
    </w:lvl>
    <w:lvl w:ilvl="3" w:tplc="45E60DC4">
      <w:start w:val="1"/>
      <w:numFmt w:val="bullet"/>
      <w:lvlText w:val=""/>
      <w:lvlJc w:val="left"/>
      <w:pPr>
        <w:ind w:left="2880" w:hanging="360"/>
      </w:pPr>
      <w:rPr>
        <w:rFonts w:ascii="Symbol" w:hAnsi="Symbol" w:hint="default"/>
      </w:rPr>
    </w:lvl>
    <w:lvl w:ilvl="4" w:tplc="713682EA">
      <w:start w:val="1"/>
      <w:numFmt w:val="bullet"/>
      <w:lvlText w:val="o"/>
      <w:lvlJc w:val="left"/>
      <w:pPr>
        <w:ind w:left="3600" w:hanging="360"/>
      </w:pPr>
      <w:rPr>
        <w:rFonts w:ascii="Courier New" w:hAnsi="Courier New" w:hint="default"/>
      </w:rPr>
    </w:lvl>
    <w:lvl w:ilvl="5" w:tplc="DE0C00C8">
      <w:start w:val="1"/>
      <w:numFmt w:val="bullet"/>
      <w:lvlText w:val=""/>
      <w:lvlJc w:val="left"/>
      <w:pPr>
        <w:ind w:left="4320" w:hanging="360"/>
      </w:pPr>
      <w:rPr>
        <w:rFonts w:ascii="Wingdings" w:hAnsi="Wingdings" w:hint="default"/>
      </w:rPr>
    </w:lvl>
    <w:lvl w:ilvl="6" w:tplc="3D02D550">
      <w:start w:val="1"/>
      <w:numFmt w:val="bullet"/>
      <w:lvlText w:val=""/>
      <w:lvlJc w:val="left"/>
      <w:pPr>
        <w:ind w:left="5040" w:hanging="360"/>
      </w:pPr>
      <w:rPr>
        <w:rFonts w:ascii="Symbol" w:hAnsi="Symbol" w:hint="default"/>
      </w:rPr>
    </w:lvl>
    <w:lvl w:ilvl="7" w:tplc="DE20FBBA">
      <w:start w:val="1"/>
      <w:numFmt w:val="bullet"/>
      <w:lvlText w:val="o"/>
      <w:lvlJc w:val="left"/>
      <w:pPr>
        <w:ind w:left="5760" w:hanging="360"/>
      </w:pPr>
      <w:rPr>
        <w:rFonts w:ascii="Courier New" w:hAnsi="Courier New" w:hint="default"/>
      </w:rPr>
    </w:lvl>
    <w:lvl w:ilvl="8" w:tplc="DC38E0BC">
      <w:start w:val="1"/>
      <w:numFmt w:val="bullet"/>
      <w:lvlText w:val=""/>
      <w:lvlJc w:val="left"/>
      <w:pPr>
        <w:ind w:left="6480" w:hanging="360"/>
      </w:pPr>
      <w:rPr>
        <w:rFonts w:ascii="Wingdings" w:hAnsi="Wingdings" w:hint="default"/>
      </w:rPr>
    </w:lvl>
  </w:abstractNum>
  <w:abstractNum w:abstractNumId="32" w15:restartNumberingAfterBreak="0">
    <w:nsid w:val="62884ECD"/>
    <w:multiLevelType w:val="multilevel"/>
    <w:tmpl w:val="92D21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3434C7E"/>
    <w:multiLevelType w:val="hybridMultilevel"/>
    <w:tmpl w:val="ED0459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39F174B"/>
    <w:multiLevelType w:val="hybridMultilevel"/>
    <w:tmpl w:val="52A4E0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68B77DF7"/>
    <w:multiLevelType w:val="multilevel"/>
    <w:tmpl w:val="7BDAC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93900B3"/>
    <w:multiLevelType w:val="hybridMultilevel"/>
    <w:tmpl w:val="01F67986"/>
    <w:lvl w:ilvl="0" w:tplc="0C090001">
      <w:start w:val="1"/>
      <w:numFmt w:val="bullet"/>
      <w:lvlText w:val=""/>
      <w:lvlJc w:val="left"/>
      <w:pPr>
        <w:ind w:left="1077" w:hanging="360"/>
      </w:pPr>
      <w:rPr>
        <w:rFonts w:ascii="Symbol" w:hAnsi="Symbol"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37" w15:restartNumberingAfterBreak="0">
    <w:nsid w:val="6A494AD3"/>
    <w:multiLevelType w:val="hybridMultilevel"/>
    <w:tmpl w:val="8BA6E2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6C095539"/>
    <w:multiLevelType w:val="multilevel"/>
    <w:tmpl w:val="7F986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D594E13"/>
    <w:multiLevelType w:val="hybridMultilevel"/>
    <w:tmpl w:val="778CD8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6DC26947"/>
    <w:multiLevelType w:val="multilevel"/>
    <w:tmpl w:val="26FE2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0250844"/>
    <w:multiLevelType w:val="hybridMultilevel"/>
    <w:tmpl w:val="91A012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75F50370"/>
    <w:multiLevelType w:val="multilevel"/>
    <w:tmpl w:val="0D189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9C96D94"/>
    <w:multiLevelType w:val="multilevel"/>
    <w:tmpl w:val="3F24A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E3B014F"/>
    <w:multiLevelType w:val="hybridMultilevel"/>
    <w:tmpl w:val="7422C2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7E5B41EA"/>
    <w:multiLevelType w:val="hybridMultilevel"/>
    <w:tmpl w:val="F0F6CC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7E8C0629"/>
    <w:multiLevelType w:val="multilevel"/>
    <w:tmpl w:val="24AC6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7EE915DB"/>
    <w:multiLevelType w:val="hybridMultilevel"/>
    <w:tmpl w:val="00AAF004"/>
    <w:lvl w:ilvl="0" w:tplc="84D8CAFE">
      <w:start w:val="1"/>
      <w:numFmt w:val="decimal"/>
      <w:pStyle w:val="ListParagraph"/>
      <w:lvlText w:val="%1."/>
      <w:lvlJc w:val="left"/>
      <w:pPr>
        <w:ind w:left="1077" w:hanging="360"/>
      </w:pPr>
    </w:lvl>
    <w:lvl w:ilvl="1" w:tplc="0C090019">
      <w:start w:val="1"/>
      <w:numFmt w:val="lowerLetter"/>
      <w:lvlText w:val="%2."/>
      <w:lvlJc w:val="left"/>
      <w:pPr>
        <w:ind w:left="1797" w:hanging="360"/>
      </w:pPr>
    </w:lvl>
    <w:lvl w:ilvl="2" w:tplc="0C09001B">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num w:numId="1" w16cid:durableId="2043167323">
    <w:abstractNumId w:val="12"/>
  </w:num>
  <w:num w:numId="2" w16cid:durableId="1383677892">
    <w:abstractNumId w:val="2"/>
  </w:num>
  <w:num w:numId="3" w16cid:durableId="1588730485">
    <w:abstractNumId w:val="7"/>
  </w:num>
  <w:num w:numId="4" w16cid:durableId="1461730697">
    <w:abstractNumId w:val="47"/>
  </w:num>
  <w:num w:numId="5" w16cid:durableId="34084190">
    <w:abstractNumId w:val="38"/>
  </w:num>
  <w:num w:numId="6" w16cid:durableId="1210219328">
    <w:abstractNumId w:val="40"/>
  </w:num>
  <w:num w:numId="7" w16cid:durableId="1884706360">
    <w:abstractNumId w:val="15"/>
  </w:num>
  <w:num w:numId="8" w16cid:durableId="1414471306">
    <w:abstractNumId w:val="35"/>
  </w:num>
  <w:num w:numId="9" w16cid:durableId="1896894440">
    <w:abstractNumId w:val="18"/>
  </w:num>
  <w:num w:numId="10" w16cid:durableId="1235554216">
    <w:abstractNumId w:val="24"/>
  </w:num>
  <w:num w:numId="11" w16cid:durableId="1549292482">
    <w:abstractNumId w:val="23"/>
  </w:num>
  <w:num w:numId="12" w16cid:durableId="625545408">
    <w:abstractNumId w:val="5"/>
  </w:num>
  <w:num w:numId="13" w16cid:durableId="355230792">
    <w:abstractNumId w:val="34"/>
  </w:num>
  <w:num w:numId="14" w16cid:durableId="1310597426">
    <w:abstractNumId w:val="32"/>
  </w:num>
  <w:num w:numId="15" w16cid:durableId="538322977">
    <w:abstractNumId w:val="19"/>
  </w:num>
  <w:num w:numId="16" w16cid:durableId="469059107">
    <w:abstractNumId w:val="41"/>
  </w:num>
  <w:num w:numId="17" w16cid:durableId="494538905">
    <w:abstractNumId w:val="33"/>
  </w:num>
  <w:num w:numId="18" w16cid:durableId="1000742074">
    <w:abstractNumId w:val="26"/>
  </w:num>
  <w:num w:numId="19" w16cid:durableId="425032683">
    <w:abstractNumId w:val="20"/>
  </w:num>
  <w:num w:numId="20" w16cid:durableId="2082285862">
    <w:abstractNumId w:val="8"/>
  </w:num>
  <w:num w:numId="21" w16cid:durableId="129442774">
    <w:abstractNumId w:val="28"/>
  </w:num>
  <w:num w:numId="22" w16cid:durableId="1554273363">
    <w:abstractNumId w:val="42"/>
  </w:num>
  <w:num w:numId="23" w16cid:durableId="653263902">
    <w:abstractNumId w:val="4"/>
  </w:num>
  <w:num w:numId="24" w16cid:durableId="1536623265">
    <w:abstractNumId w:val="44"/>
  </w:num>
  <w:num w:numId="25" w16cid:durableId="1932277270">
    <w:abstractNumId w:val="13"/>
  </w:num>
  <w:num w:numId="26" w16cid:durableId="990599897">
    <w:abstractNumId w:val="1"/>
  </w:num>
  <w:num w:numId="27" w16cid:durableId="1584685139">
    <w:abstractNumId w:val="10"/>
  </w:num>
  <w:num w:numId="28" w16cid:durableId="348528233">
    <w:abstractNumId w:val="36"/>
  </w:num>
  <w:num w:numId="29" w16cid:durableId="266666882">
    <w:abstractNumId w:val="25"/>
  </w:num>
  <w:num w:numId="30" w16cid:durableId="1630355284">
    <w:abstractNumId w:val="29"/>
  </w:num>
  <w:num w:numId="31" w16cid:durableId="116488233">
    <w:abstractNumId w:val="6"/>
  </w:num>
  <w:num w:numId="32" w16cid:durableId="1326742849">
    <w:abstractNumId w:val="27"/>
  </w:num>
  <w:num w:numId="33" w16cid:durableId="1014379195">
    <w:abstractNumId w:val="3"/>
  </w:num>
  <w:num w:numId="34" w16cid:durableId="2085450298">
    <w:abstractNumId w:val="46"/>
  </w:num>
  <w:num w:numId="35" w16cid:durableId="231232164">
    <w:abstractNumId w:val="43"/>
  </w:num>
  <w:num w:numId="36" w16cid:durableId="1375882865">
    <w:abstractNumId w:val="11"/>
  </w:num>
  <w:num w:numId="37" w16cid:durableId="676733172">
    <w:abstractNumId w:val="30"/>
  </w:num>
  <w:num w:numId="38" w16cid:durableId="417143625">
    <w:abstractNumId w:val="14"/>
  </w:num>
  <w:num w:numId="39" w16cid:durableId="800268623">
    <w:abstractNumId w:val="31"/>
  </w:num>
  <w:num w:numId="40" w16cid:durableId="1685084812">
    <w:abstractNumId w:val="37"/>
  </w:num>
  <w:num w:numId="41" w16cid:durableId="94638358">
    <w:abstractNumId w:val="17"/>
  </w:num>
  <w:num w:numId="42" w16cid:durableId="1104837800">
    <w:abstractNumId w:val="45"/>
  </w:num>
  <w:num w:numId="43" w16cid:durableId="1184049619">
    <w:abstractNumId w:val="22"/>
  </w:num>
  <w:num w:numId="44" w16cid:durableId="644966949">
    <w:abstractNumId w:val="0"/>
  </w:num>
  <w:num w:numId="45" w16cid:durableId="558784769">
    <w:abstractNumId w:val="21"/>
  </w:num>
  <w:num w:numId="46" w16cid:durableId="310720311">
    <w:abstractNumId w:val="39"/>
  </w:num>
  <w:num w:numId="47" w16cid:durableId="2051027533">
    <w:abstractNumId w:val="1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LockTheme/>
  <w:styleLockQFSet/>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7A0MzSyMDCyMDQ0NzZT0lEKTi0uzszPAykwNK4FAMG3mG0tAAAA"/>
  </w:docVars>
  <w:rsids>
    <w:rsidRoot w:val="00D402C8"/>
    <w:rsid w:val="00000175"/>
    <w:rsid w:val="00000E32"/>
    <w:rsid w:val="000017B8"/>
    <w:rsid w:val="00003077"/>
    <w:rsid w:val="00003112"/>
    <w:rsid w:val="0000327E"/>
    <w:rsid w:val="00003585"/>
    <w:rsid w:val="00003A55"/>
    <w:rsid w:val="00003CF8"/>
    <w:rsid w:val="0000650C"/>
    <w:rsid w:val="0000661F"/>
    <w:rsid w:val="00006BF6"/>
    <w:rsid w:val="00006C78"/>
    <w:rsid w:val="000071F5"/>
    <w:rsid w:val="00007A0D"/>
    <w:rsid w:val="000106D4"/>
    <w:rsid w:val="00010F15"/>
    <w:rsid w:val="000113BB"/>
    <w:rsid w:val="00011B59"/>
    <w:rsid w:val="00013C30"/>
    <w:rsid w:val="00014092"/>
    <w:rsid w:val="00015058"/>
    <w:rsid w:val="000152EF"/>
    <w:rsid w:val="000163CD"/>
    <w:rsid w:val="00016E91"/>
    <w:rsid w:val="000171EA"/>
    <w:rsid w:val="00017285"/>
    <w:rsid w:val="000205BC"/>
    <w:rsid w:val="000217FA"/>
    <w:rsid w:val="00021AD4"/>
    <w:rsid w:val="0002294E"/>
    <w:rsid w:val="00023001"/>
    <w:rsid w:val="00023014"/>
    <w:rsid w:val="0002393D"/>
    <w:rsid w:val="00023ACE"/>
    <w:rsid w:val="00023C8A"/>
    <w:rsid w:val="000241BE"/>
    <w:rsid w:val="000254A2"/>
    <w:rsid w:val="0002559D"/>
    <w:rsid w:val="000255FD"/>
    <w:rsid w:val="0002566C"/>
    <w:rsid w:val="000261ED"/>
    <w:rsid w:val="00026B7F"/>
    <w:rsid w:val="0003002E"/>
    <w:rsid w:val="0003018A"/>
    <w:rsid w:val="000305F7"/>
    <w:rsid w:val="00030E4A"/>
    <w:rsid w:val="00031140"/>
    <w:rsid w:val="00033909"/>
    <w:rsid w:val="00033B8D"/>
    <w:rsid w:val="00034185"/>
    <w:rsid w:val="000357BE"/>
    <w:rsid w:val="00035F4A"/>
    <w:rsid w:val="00036094"/>
    <w:rsid w:val="000360CB"/>
    <w:rsid w:val="0003619C"/>
    <w:rsid w:val="00036CFA"/>
    <w:rsid w:val="0003779A"/>
    <w:rsid w:val="0004055B"/>
    <w:rsid w:val="00040818"/>
    <w:rsid w:val="00041A17"/>
    <w:rsid w:val="00041E00"/>
    <w:rsid w:val="000425EE"/>
    <w:rsid w:val="000427D2"/>
    <w:rsid w:val="00042A20"/>
    <w:rsid w:val="00042C20"/>
    <w:rsid w:val="000430AE"/>
    <w:rsid w:val="0004395F"/>
    <w:rsid w:val="00043E96"/>
    <w:rsid w:val="00044041"/>
    <w:rsid w:val="000455AB"/>
    <w:rsid w:val="00045BF3"/>
    <w:rsid w:val="00046D02"/>
    <w:rsid w:val="000470F4"/>
    <w:rsid w:val="000478E3"/>
    <w:rsid w:val="00047F56"/>
    <w:rsid w:val="00050A7C"/>
    <w:rsid w:val="00052035"/>
    <w:rsid w:val="00052779"/>
    <w:rsid w:val="000529B9"/>
    <w:rsid w:val="00053D40"/>
    <w:rsid w:val="00053F74"/>
    <w:rsid w:val="00055313"/>
    <w:rsid w:val="00055F54"/>
    <w:rsid w:val="00056E89"/>
    <w:rsid w:val="0005744C"/>
    <w:rsid w:val="000574B0"/>
    <w:rsid w:val="00057EB7"/>
    <w:rsid w:val="00060D99"/>
    <w:rsid w:val="00062E65"/>
    <w:rsid w:val="00063604"/>
    <w:rsid w:val="0006386E"/>
    <w:rsid w:val="00063CDA"/>
    <w:rsid w:val="000650EE"/>
    <w:rsid w:val="0006623F"/>
    <w:rsid w:val="00067117"/>
    <w:rsid w:val="00067167"/>
    <w:rsid w:val="00071B8F"/>
    <w:rsid w:val="00072059"/>
    <w:rsid w:val="000720F7"/>
    <w:rsid w:val="000722D4"/>
    <w:rsid w:val="00072C32"/>
    <w:rsid w:val="00073425"/>
    <w:rsid w:val="00073513"/>
    <w:rsid w:val="00073641"/>
    <w:rsid w:val="00073BED"/>
    <w:rsid w:val="00073E41"/>
    <w:rsid w:val="00074EA6"/>
    <w:rsid w:val="00075364"/>
    <w:rsid w:val="000756C0"/>
    <w:rsid w:val="00075D7E"/>
    <w:rsid w:val="000761B7"/>
    <w:rsid w:val="00076A0A"/>
    <w:rsid w:val="0008001A"/>
    <w:rsid w:val="0008014F"/>
    <w:rsid w:val="000808F3"/>
    <w:rsid w:val="00082BF0"/>
    <w:rsid w:val="0008347D"/>
    <w:rsid w:val="00083EC4"/>
    <w:rsid w:val="00085087"/>
    <w:rsid w:val="000852D9"/>
    <w:rsid w:val="0008534F"/>
    <w:rsid w:val="0008589B"/>
    <w:rsid w:val="00085BFD"/>
    <w:rsid w:val="00086533"/>
    <w:rsid w:val="000867A8"/>
    <w:rsid w:val="0008684D"/>
    <w:rsid w:val="00087107"/>
    <w:rsid w:val="00087709"/>
    <w:rsid w:val="0009040B"/>
    <w:rsid w:val="000908CC"/>
    <w:rsid w:val="00090F8C"/>
    <w:rsid w:val="00091567"/>
    <w:rsid w:val="00093166"/>
    <w:rsid w:val="00093269"/>
    <w:rsid w:val="000946EF"/>
    <w:rsid w:val="000952BC"/>
    <w:rsid w:val="0009533C"/>
    <w:rsid w:val="00096869"/>
    <w:rsid w:val="00096E73"/>
    <w:rsid w:val="000971CC"/>
    <w:rsid w:val="00097311"/>
    <w:rsid w:val="000A10F7"/>
    <w:rsid w:val="000A16F1"/>
    <w:rsid w:val="000A1840"/>
    <w:rsid w:val="000A1E56"/>
    <w:rsid w:val="000A2280"/>
    <w:rsid w:val="000A28CA"/>
    <w:rsid w:val="000A2999"/>
    <w:rsid w:val="000A37D2"/>
    <w:rsid w:val="000A3A77"/>
    <w:rsid w:val="000A3EA3"/>
    <w:rsid w:val="000A5BF6"/>
    <w:rsid w:val="000A6247"/>
    <w:rsid w:val="000A649C"/>
    <w:rsid w:val="000A6A7B"/>
    <w:rsid w:val="000A72F9"/>
    <w:rsid w:val="000B16A9"/>
    <w:rsid w:val="000B16E6"/>
    <w:rsid w:val="000B1703"/>
    <w:rsid w:val="000B2AD2"/>
    <w:rsid w:val="000B2E81"/>
    <w:rsid w:val="000B3096"/>
    <w:rsid w:val="000B4373"/>
    <w:rsid w:val="000B4CEA"/>
    <w:rsid w:val="000B56B9"/>
    <w:rsid w:val="000B5847"/>
    <w:rsid w:val="000B5D63"/>
    <w:rsid w:val="000B5DA8"/>
    <w:rsid w:val="000B6F51"/>
    <w:rsid w:val="000B7E7D"/>
    <w:rsid w:val="000B7EA6"/>
    <w:rsid w:val="000C0263"/>
    <w:rsid w:val="000C026C"/>
    <w:rsid w:val="000C147C"/>
    <w:rsid w:val="000C2472"/>
    <w:rsid w:val="000C3A32"/>
    <w:rsid w:val="000C46CF"/>
    <w:rsid w:val="000C4758"/>
    <w:rsid w:val="000C4EF6"/>
    <w:rsid w:val="000C54C2"/>
    <w:rsid w:val="000C580A"/>
    <w:rsid w:val="000C6881"/>
    <w:rsid w:val="000D05D9"/>
    <w:rsid w:val="000D0D91"/>
    <w:rsid w:val="000D1360"/>
    <w:rsid w:val="000D32F4"/>
    <w:rsid w:val="000D38B7"/>
    <w:rsid w:val="000D525D"/>
    <w:rsid w:val="000D6033"/>
    <w:rsid w:val="000D6EEF"/>
    <w:rsid w:val="000D7181"/>
    <w:rsid w:val="000D71CE"/>
    <w:rsid w:val="000D771C"/>
    <w:rsid w:val="000D7CFF"/>
    <w:rsid w:val="000E0001"/>
    <w:rsid w:val="000E00A0"/>
    <w:rsid w:val="000E0ACC"/>
    <w:rsid w:val="000E0BB7"/>
    <w:rsid w:val="000E1F09"/>
    <w:rsid w:val="000E2282"/>
    <w:rsid w:val="000E2520"/>
    <w:rsid w:val="000E296B"/>
    <w:rsid w:val="000E3CEE"/>
    <w:rsid w:val="000E461C"/>
    <w:rsid w:val="000E52DF"/>
    <w:rsid w:val="000E54DC"/>
    <w:rsid w:val="000E6296"/>
    <w:rsid w:val="000E65B3"/>
    <w:rsid w:val="000E7158"/>
    <w:rsid w:val="000E721A"/>
    <w:rsid w:val="000E771B"/>
    <w:rsid w:val="000E78CE"/>
    <w:rsid w:val="000E7F72"/>
    <w:rsid w:val="000F029B"/>
    <w:rsid w:val="000F08F3"/>
    <w:rsid w:val="000F12FA"/>
    <w:rsid w:val="000F1388"/>
    <w:rsid w:val="000F1412"/>
    <w:rsid w:val="000F165B"/>
    <w:rsid w:val="000F1694"/>
    <w:rsid w:val="000F2DB7"/>
    <w:rsid w:val="000F2EF1"/>
    <w:rsid w:val="000F3091"/>
    <w:rsid w:val="000F6577"/>
    <w:rsid w:val="000F6ED1"/>
    <w:rsid w:val="000F71C5"/>
    <w:rsid w:val="000F74F3"/>
    <w:rsid w:val="00100939"/>
    <w:rsid w:val="00100AF7"/>
    <w:rsid w:val="0010226F"/>
    <w:rsid w:val="001025AE"/>
    <w:rsid w:val="0010261B"/>
    <w:rsid w:val="00102992"/>
    <w:rsid w:val="00102D3F"/>
    <w:rsid w:val="00103567"/>
    <w:rsid w:val="001048F2"/>
    <w:rsid w:val="00104DC5"/>
    <w:rsid w:val="00104F2A"/>
    <w:rsid w:val="001056F0"/>
    <w:rsid w:val="00106472"/>
    <w:rsid w:val="00106F93"/>
    <w:rsid w:val="00107201"/>
    <w:rsid w:val="00107512"/>
    <w:rsid w:val="0011098F"/>
    <w:rsid w:val="00110BD2"/>
    <w:rsid w:val="001114D0"/>
    <w:rsid w:val="00111580"/>
    <w:rsid w:val="00112164"/>
    <w:rsid w:val="00113059"/>
    <w:rsid w:val="00113E7C"/>
    <w:rsid w:val="0011417A"/>
    <w:rsid w:val="00114324"/>
    <w:rsid w:val="00114AC8"/>
    <w:rsid w:val="00114D95"/>
    <w:rsid w:val="00116AD7"/>
    <w:rsid w:val="001172A8"/>
    <w:rsid w:val="001173B3"/>
    <w:rsid w:val="00120A98"/>
    <w:rsid w:val="0012170B"/>
    <w:rsid w:val="00122606"/>
    <w:rsid w:val="001226E3"/>
    <w:rsid w:val="00122DB1"/>
    <w:rsid w:val="001230DF"/>
    <w:rsid w:val="0012328C"/>
    <w:rsid w:val="001234CE"/>
    <w:rsid w:val="00123976"/>
    <w:rsid w:val="00123A42"/>
    <w:rsid w:val="00123F5D"/>
    <w:rsid w:val="001240FE"/>
    <w:rsid w:val="0012411B"/>
    <w:rsid w:val="001244CD"/>
    <w:rsid w:val="00125281"/>
    <w:rsid w:val="00125572"/>
    <w:rsid w:val="00126DF2"/>
    <w:rsid w:val="00130422"/>
    <w:rsid w:val="00130813"/>
    <w:rsid w:val="00130DFB"/>
    <w:rsid w:val="00131EBE"/>
    <w:rsid w:val="001327F6"/>
    <w:rsid w:val="001328B2"/>
    <w:rsid w:val="001336B9"/>
    <w:rsid w:val="0013478A"/>
    <w:rsid w:val="0013505B"/>
    <w:rsid w:val="001353A8"/>
    <w:rsid w:val="00135AD0"/>
    <w:rsid w:val="001369F1"/>
    <w:rsid w:val="00136A86"/>
    <w:rsid w:val="00136BC9"/>
    <w:rsid w:val="00137CF4"/>
    <w:rsid w:val="00137E13"/>
    <w:rsid w:val="001403C2"/>
    <w:rsid w:val="001411B9"/>
    <w:rsid w:val="00141AF2"/>
    <w:rsid w:val="00142071"/>
    <w:rsid w:val="001421EA"/>
    <w:rsid w:val="0014221D"/>
    <w:rsid w:val="00142358"/>
    <w:rsid w:val="001434EB"/>
    <w:rsid w:val="00143D23"/>
    <w:rsid w:val="00144117"/>
    <w:rsid w:val="00144826"/>
    <w:rsid w:val="00144F01"/>
    <w:rsid w:val="001455A3"/>
    <w:rsid w:val="0014592D"/>
    <w:rsid w:val="00146E1C"/>
    <w:rsid w:val="00146FF9"/>
    <w:rsid w:val="001478E9"/>
    <w:rsid w:val="0015041C"/>
    <w:rsid w:val="001508ED"/>
    <w:rsid w:val="00151F96"/>
    <w:rsid w:val="00152131"/>
    <w:rsid w:val="00152158"/>
    <w:rsid w:val="0015224D"/>
    <w:rsid w:val="00152837"/>
    <w:rsid w:val="0015309C"/>
    <w:rsid w:val="001530DE"/>
    <w:rsid w:val="00155D49"/>
    <w:rsid w:val="001564EF"/>
    <w:rsid w:val="00157165"/>
    <w:rsid w:val="00157757"/>
    <w:rsid w:val="00157BFE"/>
    <w:rsid w:val="00160A2A"/>
    <w:rsid w:val="00161179"/>
    <w:rsid w:val="00162050"/>
    <w:rsid w:val="0016209B"/>
    <w:rsid w:val="001628C2"/>
    <w:rsid w:val="00163B21"/>
    <w:rsid w:val="0016427C"/>
    <w:rsid w:val="00164BA0"/>
    <w:rsid w:val="001654F9"/>
    <w:rsid w:val="001660DE"/>
    <w:rsid w:val="0016650A"/>
    <w:rsid w:val="00166927"/>
    <w:rsid w:val="00166B90"/>
    <w:rsid w:val="00166BF7"/>
    <w:rsid w:val="00167E58"/>
    <w:rsid w:val="00173437"/>
    <w:rsid w:val="00173642"/>
    <w:rsid w:val="00173BE0"/>
    <w:rsid w:val="001740F9"/>
    <w:rsid w:val="0017439A"/>
    <w:rsid w:val="00175F7E"/>
    <w:rsid w:val="001764B1"/>
    <w:rsid w:val="001771F5"/>
    <w:rsid w:val="001773D5"/>
    <w:rsid w:val="00177E9B"/>
    <w:rsid w:val="001802A0"/>
    <w:rsid w:val="001805F9"/>
    <w:rsid w:val="0018071F"/>
    <w:rsid w:val="0018127D"/>
    <w:rsid w:val="00181763"/>
    <w:rsid w:val="001818A8"/>
    <w:rsid w:val="00182010"/>
    <w:rsid w:val="00182618"/>
    <w:rsid w:val="00183E2F"/>
    <w:rsid w:val="00183FAD"/>
    <w:rsid w:val="00184C99"/>
    <w:rsid w:val="00185075"/>
    <w:rsid w:val="00185363"/>
    <w:rsid w:val="00185435"/>
    <w:rsid w:val="00185BD1"/>
    <w:rsid w:val="00186551"/>
    <w:rsid w:val="0018657F"/>
    <w:rsid w:val="00186601"/>
    <w:rsid w:val="001872A2"/>
    <w:rsid w:val="001876D1"/>
    <w:rsid w:val="0019112C"/>
    <w:rsid w:val="0019195C"/>
    <w:rsid w:val="001926DC"/>
    <w:rsid w:val="001931C1"/>
    <w:rsid w:val="00193E79"/>
    <w:rsid w:val="0019522C"/>
    <w:rsid w:val="0019531B"/>
    <w:rsid w:val="00195CF6"/>
    <w:rsid w:val="0019713F"/>
    <w:rsid w:val="00197169"/>
    <w:rsid w:val="001973D2"/>
    <w:rsid w:val="00197440"/>
    <w:rsid w:val="001976FD"/>
    <w:rsid w:val="001A0136"/>
    <w:rsid w:val="001A0B8F"/>
    <w:rsid w:val="001A1057"/>
    <w:rsid w:val="001A123E"/>
    <w:rsid w:val="001A151F"/>
    <w:rsid w:val="001A234B"/>
    <w:rsid w:val="001A2D11"/>
    <w:rsid w:val="001A3BFB"/>
    <w:rsid w:val="001A3EC5"/>
    <w:rsid w:val="001A4D38"/>
    <w:rsid w:val="001A5819"/>
    <w:rsid w:val="001A5C7A"/>
    <w:rsid w:val="001A60E3"/>
    <w:rsid w:val="001A67EB"/>
    <w:rsid w:val="001A6FFA"/>
    <w:rsid w:val="001A7C66"/>
    <w:rsid w:val="001B004F"/>
    <w:rsid w:val="001B0509"/>
    <w:rsid w:val="001B05A4"/>
    <w:rsid w:val="001B0A96"/>
    <w:rsid w:val="001B1BC1"/>
    <w:rsid w:val="001B1F8B"/>
    <w:rsid w:val="001B2080"/>
    <w:rsid w:val="001B2422"/>
    <w:rsid w:val="001B2668"/>
    <w:rsid w:val="001B2A5D"/>
    <w:rsid w:val="001B3657"/>
    <w:rsid w:val="001B45EE"/>
    <w:rsid w:val="001B4B65"/>
    <w:rsid w:val="001B4FAA"/>
    <w:rsid w:val="001B63D5"/>
    <w:rsid w:val="001B6657"/>
    <w:rsid w:val="001B6CB6"/>
    <w:rsid w:val="001B6E7D"/>
    <w:rsid w:val="001B78BC"/>
    <w:rsid w:val="001B7BAB"/>
    <w:rsid w:val="001C05D4"/>
    <w:rsid w:val="001C0669"/>
    <w:rsid w:val="001C09D9"/>
    <w:rsid w:val="001C1FF0"/>
    <w:rsid w:val="001C3D71"/>
    <w:rsid w:val="001C42BB"/>
    <w:rsid w:val="001C492F"/>
    <w:rsid w:val="001C4CAA"/>
    <w:rsid w:val="001C4E4B"/>
    <w:rsid w:val="001C6892"/>
    <w:rsid w:val="001C6CC1"/>
    <w:rsid w:val="001C7BEF"/>
    <w:rsid w:val="001D0089"/>
    <w:rsid w:val="001D0EFF"/>
    <w:rsid w:val="001D1D82"/>
    <w:rsid w:val="001D1DBA"/>
    <w:rsid w:val="001D1F91"/>
    <w:rsid w:val="001D2668"/>
    <w:rsid w:val="001D36F2"/>
    <w:rsid w:val="001D4153"/>
    <w:rsid w:val="001D418B"/>
    <w:rsid w:val="001D4CE0"/>
    <w:rsid w:val="001D4E77"/>
    <w:rsid w:val="001D51B8"/>
    <w:rsid w:val="001D7621"/>
    <w:rsid w:val="001D7D1D"/>
    <w:rsid w:val="001E074F"/>
    <w:rsid w:val="001E0ABC"/>
    <w:rsid w:val="001E1274"/>
    <w:rsid w:val="001E19A6"/>
    <w:rsid w:val="001E1B83"/>
    <w:rsid w:val="001E209C"/>
    <w:rsid w:val="001E22E7"/>
    <w:rsid w:val="001E2CCE"/>
    <w:rsid w:val="001E2D73"/>
    <w:rsid w:val="001E3286"/>
    <w:rsid w:val="001E3584"/>
    <w:rsid w:val="001E3D12"/>
    <w:rsid w:val="001E3F17"/>
    <w:rsid w:val="001E46E8"/>
    <w:rsid w:val="001E4CC5"/>
    <w:rsid w:val="001E53BA"/>
    <w:rsid w:val="001E53E2"/>
    <w:rsid w:val="001E5741"/>
    <w:rsid w:val="001E5972"/>
    <w:rsid w:val="001E6248"/>
    <w:rsid w:val="001E6834"/>
    <w:rsid w:val="001E6B87"/>
    <w:rsid w:val="001E6C2F"/>
    <w:rsid w:val="001E6E02"/>
    <w:rsid w:val="001F02EF"/>
    <w:rsid w:val="001F108D"/>
    <w:rsid w:val="001F17EC"/>
    <w:rsid w:val="001F1D72"/>
    <w:rsid w:val="001F322E"/>
    <w:rsid w:val="001F522A"/>
    <w:rsid w:val="001F5464"/>
    <w:rsid w:val="001F558C"/>
    <w:rsid w:val="001F5632"/>
    <w:rsid w:val="001F7645"/>
    <w:rsid w:val="001F7CD6"/>
    <w:rsid w:val="001F7F7E"/>
    <w:rsid w:val="0020046E"/>
    <w:rsid w:val="00200537"/>
    <w:rsid w:val="0020149C"/>
    <w:rsid w:val="00201A09"/>
    <w:rsid w:val="00201AD8"/>
    <w:rsid w:val="002023A6"/>
    <w:rsid w:val="002033A1"/>
    <w:rsid w:val="00204A85"/>
    <w:rsid w:val="00204AC7"/>
    <w:rsid w:val="00204E12"/>
    <w:rsid w:val="00204E3D"/>
    <w:rsid w:val="00207B89"/>
    <w:rsid w:val="002106BB"/>
    <w:rsid w:val="002108A3"/>
    <w:rsid w:val="002109BB"/>
    <w:rsid w:val="00211EB3"/>
    <w:rsid w:val="0021212F"/>
    <w:rsid w:val="00212A71"/>
    <w:rsid w:val="002131D7"/>
    <w:rsid w:val="002154EA"/>
    <w:rsid w:val="00215754"/>
    <w:rsid w:val="0021583F"/>
    <w:rsid w:val="00215CE7"/>
    <w:rsid w:val="002162A5"/>
    <w:rsid w:val="002164FD"/>
    <w:rsid w:val="00216952"/>
    <w:rsid w:val="00216B8D"/>
    <w:rsid w:val="00217EA3"/>
    <w:rsid w:val="002211C3"/>
    <w:rsid w:val="00221D76"/>
    <w:rsid w:val="00221FA0"/>
    <w:rsid w:val="00222028"/>
    <w:rsid w:val="002230C2"/>
    <w:rsid w:val="00223A5B"/>
    <w:rsid w:val="002244C5"/>
    <w:rsid w:val="002247B2"/>
    <w:rsid w:val="00224E16"/>
    <w:rsid w:val="00225EE4"/>
    <w:rsid w:val="00226ACA"/>
    <w:rsid w:val="002276CB"/>
    <w:rsid w:val="002279F6"/>
    <w:rsid w:val="00227FB7"/>
    <w:rsid w:val="00230FFD"/>
    <w:rsid w:val="0023184B"/>
    <w:rsid w:val="00231AA4"/>
    <w:rsid w:val="00231BF5"/>
    <w:rsid w:val="002324CA"/>
    <w:rsid w:val="00232893"/>
    <w:rsid w:val="00233860"/>
    <w:rsid w:val="00233EE4"/>
    <w:rsid w:val="00234006"/>
    <w:rsid w:val="00234253"/>
    <w:rsid w:val="00234768"/>
    <w:rsid w:val="00234DF0"/>
    <w:rsid w:val="002352F0"/>
    <w:rsid w:val="0023540C"/>
    <w:rsid w:val="00237198"/>
    <w:rsid w:val="00240875"/>
    <w:rsid w:val="00240C4B"/>
    <w:rsid w:val="002411F9"/>
    <w:rsid w:val="002412E9"/>
    <w:rsid w:val="0024144B"/>
    <w:rsid w:val="0024256B"/>
    <w:rsid w:val="00242F7D"/>
    <w:rsid w:val="00243342"/>
    <w:rsid w:val="00243DC8"/>
    <w:rsid w:val="00243E7F"/>
    <w:rsid w:val="002446AA"/>
    <w:rsid w:val="00245028"/>
    <w:rsid w:val="00245152"/>
    <w:rsid w:val="00245331"/>
    <w:rsid w:val="00245503"/>
    <w:rsid w:val="002455EA"/>
    <w:rsid w:val="00245853"/>
    <w:rsid w:val="00245BC5"/>
    <w:rsid w:val="002461A8"/>
    <w:rsid w:val="002464E4"/>
    <w:rsid w:val="0024712B"/>
    <w:rsid w:val="00247607"/>
    <w:rsid w:val="00250305"/>
    <w:rsid w:val="002509B9"/>
    <w:rsid w:val="00251283"/>
    <w:rsid w:val="00251B88"/>
    <w:rsid w:val="002520EB"/>
    <w:rsid w:val="00252D00"/>
    <w:rsid w:val="00252E00"/>
    <w:rsid w:val="002545CA"/>
    <w:rsid w:val="00254F9B"/>
    <w:rsid w:val="002552A6"/>
    <w:rsid w:val="00255A0C"/>
    <w:rsid w:val="00255AE6"/>
    <w:rsid w:val="00255CA1"/>
    <w:rsid w:val="0025661C"/>
    <w:rsid w:val="00256629"/>
    <w:rsid w:val="00256BD7"/>
    <w:rsid w:val="00257819"/>
    <w:rsid w:val="00257B7E"/>
    <w:rsid w:val="00257CE8"/>
    <w:rsid w:val="00260A40"/>
    <w:rsid w:val="00260CF4"/>
    <w:rsid w:val="00261019"/>
    <w:rsid w:val="0026191E"/>
    <w:rsid w:val="00261CE9"/>
    <w:rsid w:val="00261D6B"/>
    <w:rsid w:val="00261DAF"/>
    <w:rsid w:val="00262430"/>
    <w:rsid w:val="00262CC2"/>
    <w:rsid w:val="0026349D"/>
    <w:rsid w:val="00263785"/>
    <w:rsid w:val="00264927"/>
    <w:rsid w:val="00266586"/>
    <w:rsid w:val="002670D6"/>
    <w:rsid w:val="00267903"/>
    <w:rsid w:val="002704D5"/>
    <w:rsid w:val="00270B2C"/>
    <w:rsid w:val="00270E4A"/>
    <w:rsid w:val="002718F6"/>
    <w:rsid w:val="00271A43"/>
    <w:rsid w:val="00271CC5"/>
    <w:rsid w:val="00272D8F"/>
    <w:rsid w:val="00272DFB"/>
    <w:rsid w:val="00275E16"/>
    <w:rsid w:val="00276535"/>
    <w:rsid w:val="002765AD"/>
    <w:rsid w:val="002771EE"/>
    <w:rsid w:val="00277F81"/>
    <w:rsid w:val="00280642"/>
    <w:rsid w:val="00280A99"/>
    <w:rsid w:val="002817D3"/>
    <w:rsid w:val="00283311"/>
    <w:rsid w:val="00284CEB"/>
    <w:rsid w:val="00284F29"/>
    <w:rsid w:val="00285142"/>
    <w:rsid w:val="0028525C"/>
    <w:rsid w:val="00285A15"/>
    <w:rsid w:val="00285C23"/>
    <w:rsid w:val="00286470"/>
    <w:rsid w:val="00286BA7"/>
    <w:rsid w:val="00287131"/>
    <w:rsid w:val="00287464"/>
    <w:rsid w:val="002907D9"/>
    <w:rsid w:val="00290E38"/>
    <w:rsid w:val="00291EE0"/>
    <w:rsid w:val="0029281B"/>
    <w:rsid w:val="002928E1"/>
    <w:rsid w:val="00292FEE"/>
    <w:rsid w:val="002934BE"/>
    <w:rsid w:val="002937C8"/>
    <w:rsid w:val="00293B3E"/>
    <w:rsid w:val="00293FBC"/>
    <w:rsid w:val="00294716"/>
    <w:rsid w:val="00294FD7"/>
    <w:rsid w:val="00296133"/>
    <w:rsid w:val="002968BC"/>
    <w:rsid w:val="00296AEE"/>
    <w:rsid w:val="0029700D"/>
    <w:rsid w:val="00297322"/>
    <w:rsid w:val="00297367"/>
    <w:rsid w:val="002A0840"/>
    <w:rsid w:val="002A1218"/>
    <w:rsid w:val="002A18A6"/>
    <w:rsid w:val="002A2ABB"/>
    <w:rsid w:val="002A47AD"/>
    <w:rsid w:val="002A4C77"/>
    <w:rsid w:val="002A4E56"/>
    <w:rsid w:val="002A4F1A"/>
    <w:rsid w:val="002A5130"/>
    <w:rsid w:val="002A558C"/>
    <w:rsid w:val="002A587B"/>
    <w:rsid w:val="002A5D64"/>
    <w:rsid w:val="002A5F20"/>
    <w:rsid w:val="002A609D"/>
    <w:rsid w:val="002A66EC"/>
    <w:rsid w:val="002A77A2"/>
    <w:rsid w:val="002B039E"/>
    <w:rsid w:val="002B03F0"/>
    <w:rsid w:val="002B0D21"/>
    <w:rsid w:val="002B2430"/>
    <w:rsid w:val="002B42E1"/>
    <w:rsid w:val="002B5542"/>
    <w:rsid w:val="002B588B"/>
    <w:rsid w:val="002B58B7"/>
    <w:rsid w:val="002B6077"/>
    <w:rsid w:val="002B6755"/>
    <w:rsid w:val="002B6AD2"/>
    <w:rsid w:val="002B6DFD"/>
    <w:rsid w:val="002B6FDF"/>
    <w:rsid w:val="002C0259"/>
    <w:rsid w:val="002C22FE"/>
    <w:rsid w:val="002C31BA"/>
    <w:rsid w:val="002C3C50"/>
    <w:rsid w:val="002C3F5C"/>
    <w:rsid w:val="002C48B7"/>
    <w:rsid w:val="002C4B48"/>
    <w:rsid w:val="002C61E5"/>
    <w:rsid w:val="002C6A88"/>
    <w:rsid w:val="002C7346"/>
    <w:rsid w:val="002C7486"/>
    <w:rsid w:val="002C7727"/>
    <w:rsid w:val="002C7AED"/>
    <w:rsid w:val="002C7F8C"/>
    <w:rsid w:val="002D0790"/>
    <w:rsid w:val="002D0F85"/>
    <w:rsid w:val="002D111C"/>
    <w:rsid w:val="002D1A1C"/>
    <w:rsid w:val="002D32E8"/>
    <w:rsid w:val="002D3846"/>
    <w:rsid w:val="002D46ED"/>
    <w:rsid w:val="002D4AFF"/>
    <w:rsid w:val="002D4F17"/>
    <w:rsid w:val="002D5083"/>
    <w:rsid w:val="002D554F"/>
    <w:rsid w:val="002D5F62"/>
    <w:rsid w:val="002D6C1A"/>
    <w:rsid w:val="002D6D38"/>
    <w:rsid w:val="002D75AF"/>
    <w:rsid w:val="002D7D9F"/>
    <w:rsid w:val="002D7F8A"/>
    <w:rsid w:val="002E0331"/>
    <w:rsid w:val="002E1E31"/>
    <w:rsid w:val="002E2555"/>
    <w:rsid w:val="002E348E"/>
    <w:rsid w:val="002E3616"/>
    <w:rsid w:val="002E460D"/>
    <w:rsid w:val="002E4D98"/>
    <w:rsid w:val="002E500D"/>
    <w:rsid w:val="002E526C"/>
    <w:rsid w:val="002E577C"/>
    <w:rsid w:val="002E5DEF"/>
    <w:rsid w:val="002E630D"/>
    <w:rsid w:val="002E69D9"/>
    <w:rsid w:val="002E717E"/>
    <w:rsid w:val="002E78E1"/>
    <w:rsid w:val="002E7D35"/>
    <w:rsid w:val="002F0553"/>
    <w:rsid w:val="002F0C87"/>
    <w:rsid w:val="002F27C1"/>
    <w:rsid w:val="002F2B8A"/>
    <w:rsid w:val="002F2BF8"/>
    <w:rsid w:val="002F469B"/>
    <w:rsid w:val="002F4AD8"/>
    <w:rsid w:val="002F504A"/>
    <w:rsid w:val="002F574F"/>
    <w:rsid w:val="002F59E3"/>
    <w:rsid w:val="002F5C1D"/>
    <w:rsid w:val="002F60EC"/>
    <w:rsid w:val="002F6228"/>
    <w:rsid w:val="002F65E8"/>
    <w:rsid w:val="002F6D43"/>
    <w:rsid w:val="002F7353"/>
    <w:rsid w:val="00300E42"/>
    <w:rsid w:val="00300E44"/>
    <w:rsid w:val="00302E39"/>
    <w:rsid w:val="003045D3"/>
    <w:rsid w:val="00304682"/>
    <w:rsid w:val="00304B33"/>
    <w:rsid w:val="00304F82"/>
    <w:rsid w:val="0030561F"/>
    <w:rsid w:val="00306EA8"/>
    <w:rsid w:val="003073DE"/>
    <w:rsid w:val="00307C65"/>
    <w:rsid w:val="0031001E"/>
    <w:rsid w:val="003100F1"/>
    <w:rsid w:val="0031142D"/>
    <w:rsid w:val="0031249C"/>
    <w:rsid w:val="00312630"/>
    <w:rsid w:val="00313D90"/>
    <w:rsid w:val="0031495A"/>
    <w:rsid w:val="00314E48"/>
    <w:rsid w:val="0031572A"/>
    <w:rsid w:val="0031629D"/>
    <w:rsid w:val="003162A9"/>
    <w:rsid w:val="0031685A"/>
    <w:rsid w:val="0031685C"/>
    <w:rsid w:val="00316CEE"/>
    <w:rsid w:val="00316E1E"/>
    <w:rsid w:val="00317085"/>
    <w:rsid w:val="00317960"/>
    <w:rsid w:val="0032000F"/>
    <w:rsid w:val="00320026"/>
    <w:rsid w:val="00320115"/>
    <w:rsid w:val="00320453"/>
    <w:rsid w:val="00320637"/>
    <w:rsid w:val="00320A22"/>
    <w:rsid w:val="00320A93"/>
    <w:rsid w:val="00320FEA"/>
    <w:rsid w:val="0032131D"/>
    <w:rsid w:val="00321677"/>
    <w:rsid w:val="0032225C"/>
    <w:rsid w:val="00324086"/>
    <w:rsid w:val="00324F23"/>
    <w:rsid w:val="00325210"/>
    <w:rsid w:val="003253B5"/>
    <w:rsid w:val="00325CC0"/>
    <w:rsid w:val="003264DA"/>
    <w:rsid w:val="003265F0"/>
    <w:rsid w:val="0032665B"/>
    <w:rsid w:val="003277B6"/>
    <w:rsid w:val="00327AD8"/>
    <w:rsid w:val="00327DC0"/>
    <w:rsid w:val="00330239"/>
    <w:rsid w:val="003303B7"/>
    <w:rsid w:val="0033130C"/>
    <w:rsid w:val="003317D2"/>
    <w:rsid w:val="0033198C"/>
    <w:rsid w:val="00334074"/>
    <w:rsid w:val="003346FE"/>
    <w:rsid w:val="00334A38"/>
    <w:rsid w:val="00335015"/>
    <w:rsid w:val="003350C0"/>
    <w:rsid w:val="003351D7"/>
    <w:rsid w:val="0033543C"/>
    <w:rsid w:val="00335B40"/>
    <w:rsid w:val="00335B4B"/>
    <w:rsid w:val="00336754"/>
    <w:rsid w:val="00336BBA"/>
    <w:rsid w:val="00336C04"/>
    <w:rsid w:val="00337192"/>
    <w:rsid w:val="0034041E"/>
    <w:rsid w:val="00340D03"/>
    <w:rsid w:val="00341121"/>
    <w:rsid w:val="00341E7C"/>
    <w:rsid w:val="00342589"/>
    <w:rsid w:val="003426E7"/>
    <w:rsid w:val="0034349D"/>
    <w:rsid w:val="0034356E"/>
    <w:rsid w:val="00343B57"/>
    <w:rsid w:val="0034558C"/>
    <w:rsid w:val="00345680"/>
    <w:rsid w:val="00345BC5"/>
    <w:rsid w:val="00345EFE"/>
    <w:rsid w:val="003469CC"/>
    <w:rsid w:val="00346CFC"/>
    <w:rsid w:val="003479DD"/>
    <w:rsid w:val="00347C69"/>
    <w:rsid w:val="00351AEA"/>
    <w:rsid w:val="003534D6"/>
    <w:rsid w:val="00353860"/>
    <w:rsid w:val="00353AA6"/>
    <w:rsid w:val="00354EB2"/>
    <w:rsid w:val="00355DA0"/>
    <w:rsid w:val="003607C9"/>
    <w:rsid w:val="003609CD"/>
    <w:rsid w:val="00360C4B"/>
    <w:rsid w:val="00360F7E"/>
    <w:rsid w:val="0036142C"/>
    <w:rsid w:val="00361825"/>
    <w:rsid w:val="00362073"/>
    <w:rsid w:val="0036258C"/>
    <w:rsid w:val="00362B6C"/>
    <w:rsid w:val="003642C3"/>
    <w:rsid w:val="003643AB"/>
    <w:rsid w:val="00364C03"/>
    <w:rsid w:val="003650CB"/>
    <w:rsid w:val="003658C6"/>
    <w:rsid w:val="00365C9B"/>
    <w:rsid w:val="00366B6A"/>
    <w:rsid w:val="00366DF7"/>
    <w:rsid w:val="003671DA"/>
    <w:rsid w:val="0036780A"/>
    <w:rsid w:val="003678E6"/>
    <w:rsid w:val="00367BF8"/>
    <w:rsid w:val="00367C67"/>
    <w:rsid w:val="00370663"/>
    <w:rsid w:val="00370CD9"/>
    <w:rsid w:val="003720CD"/>
    <w:rsid w:val="003751A4"/>
    <w:rsid w:val="00375485"/>
    <w:rsid w:val="00375D0D"/>
    <w:rsid w:val="0037635A"/>
    <w:rsid w:val="0037636E"/>
    <w:rsid w:val="00376731"/>
    <w:rsid w:val="00380471"/>
    <w:rsid w:val="003804EC"/>
    <w:rsid w:val="0038053C"/>
    <w:rsid w:val="0038089A"/>
    <w:rsid w:val="00381CFD"/>
    <w:rsid w:val="00381D39"/>
    <w:rsid w:val="00381FED"/>
    <w:rsid w:val="003823DE"/>
    <w:rsid w:val="00382441"/>
    <w:rsid w:val="003826F4"/>
    <w:rsid w:val="00382C69"/>
    <w:rsid w:val="00383A8E"/>
    <w:rsid w:val="00383DEA"/>
    <w:rsid w:val="003843F4"/>
    <w:rsid w:val="0038494D"/>
    <w:rsid w:val="003849A1"/>
    <w:rsid w:val="00384DD1"/>
    <w:rsid w:val="00384F0C"/>
    <w:rsid w:val="00385CB1"/>
    <w:rsid w:val="00386F7B"/>
    <w:rsid w:val="00387673"/>
    <w:rsid w:val="003879BD"/>
    <w:rsid w:val="00390984"/>
    <w:rsid w:val="00390C34"/>
    <w:rsid w:val="00390D8C"/>
    <w:rsid w:val="00390F77"/>
    <w:rsid w:val="00391D27"/>
    <w:rsid w:val="003923B1"/>
    <w:rsid w:val="00392404"/>
    <w:rsid w:val="0039301B"/>
    <w:rsid w:val="003932A8"/>
    <w:rsid w:val="003932E7"/>
    <w:rsid w:val="00394360"/>
    <w:rsid w:val="003956E9"/>
    <w:rsid w:val="003962EC"/>
    <w:rsid w:val="00396C25"/>
    <w:rsid w:val="003978C2"/>
    <w:rsid w:val="0039790C"/>
    <w:rsid w:val="003A056B"/>
    <w:rsid w:val="003A05F9"/>
    <w:rsid w:val="003A08C5"/>
    <w:rsid w:val="003A0AA2"/>
    <w:rsid w:val="003A0AEB"/>
    <w:rsid w:val="003A12B0"/>
    <w:rsid w:val="003A1451"/>
    <w:rsid w:val="003A19F8"/>
    <w:rsid w:val="003A20D3"/>
    <w:rsid w:val="003A253F"/>
    <w:rsid w:val="003A2972"/>
    <w:rsid w:val="003A2BE5"/>
    <w:rsid w:val="003A3C60"/>
    <w:rsid w:val="003A3D12"/>
    <w:rsid w:val="003A40FD"/>
    <w:rsid w:val="003A48F4"/>
    <w:rsid w:val="003A4BD8"/>
    <w:rsid w:val="003A4C23"/>
    <w:rsid w:val="003A4F66"/>
    <w:rsid w:val="003A590C"/>
    <w:rsid w:val="003A59C3"/>
    <w:rsid w:val="003A60A6"/>
    <w:rsid w:val="003A62AA"/>
    <w:rsid w:val="003A7985"/>
    <w:rsid w:val="003B0491"/>
    <w:rsid w:val="003B1086"/>
    <w:rsid w:val="003B1C31"/>
    <w:rsid w:val="003B1CBF"/>
    <w:rsid w:val="003B2759"/>
    <w:rsid w:val="003B2C86"/>
    <w:rsid w:val="003B568E"/>
    <w:rsid w:val="003B589C"/>
    <w:rsid w:val="003B58D5"/>
    <w:rsid w:val="003B5C17"/>
    <w:rsid w:val="003B645A"/>
    <w:rsid w:val="003B6C62"/>
    <w:rsid w:val="003B717E"/>
    <w:rsid w:val="003C0403"/>
    <w:rsid w:val="003C0BD5"/>
    <w:rsid w:val="003C0C35"/>
    <w:rsid w:val="003C1241"/>
    <w:rsid w:val="003C17CC"/>
    <w:rsid w:val="003C1AD3"/>
    <w:rsid w:val="003C1F67"/>
    <w:rsid w:val="003C225A"/>
    <w:rsid w:val="003C259A"/>
    <w:rsid w:val="003C2B92"/>
    <w:rsid w:val="003C3976"/>
    <w:rsid w:val="003C3A7B"/>
    <w:rsid w:val="003C3B04"/>
    <w:rsid w:val="003C4198"/>
    <w:rsid w:val="003C44DA"/>
    <w:rsid w:val="003C682D"/>
    <w:rsid w:val="003D1D3E"/>
    <w:rsid w:val="003D1E46"/>
    <w:rsid w:val="003D201A"/>
    <w:rsid w:val="003D2105"/>
    <w:rsid w:val="003D293E"/>
    <w:rsid w:val="003D2F7F"/>
    <w:rsid w:val="003D3288"/>
    <w:rsid w:val="003D3366"/>
    <w:rsid w:val="003D38D6"/>
    <w:rsid w:val="003D3C89"/>
    <w:rsid w:val="003D5587"/>
    <w:rsid w:val="003D5880"/>
    <w:rsid w:val="003D59F7"/>
    <w:rsid w:val="003D5BA1"/>
    <w:rsid w:val="003D5EF8"/>
    <w:rsid w:val="003D64EC"/>
    <w:rsid w:val="003D666B"/>
    <w:rsid w:val="003D7AC7"/>
    <w:rsid w:val="003E0024"/>
    <w:rsid w:val="003E021E"/>
    <w:rsid w:val="003E0BE3"/>
    <w:rsid w:val="003E0FFF"/>
    <w:rsid w:val="003E1C69"/>
    <w:rsid w:val="003E27E7"/>
    <w:rsid w:val="003E31A7"/>
    <w:rsid w:val="003E31D7"/>
    <w:rsid w:val="003E4AA9"/>
    <w:rsid w:val="003E4B41"/>
    <w:rsid w:val="003E4E74"/>
    <w:rsid w:val="003E5486"/>
    <w:rsid w:val="003E6C00"/>
    <w:rsid w:val="003E6FFB"/>
    <w:rsid w:val="003F0003"/>
    <w:rsid w:val="003F12AA"/>
    <w:rsid w:val="003F1941"/>
    <w:rsid w:val="003F1B9A"/>
    <w:rsid w:val="003F1E69"/>
    <w:rsid w:val="003F2267"/>
    <w:rsid w:val="003F30B6"/>
    <w:rsid w:val="003F3BA0"/>
    <w:rsid w:val="003F400D"/>
    <w:rsid w:val="003F46A5"/>
    <w:rsid w:val="003F488C"/>
    <w:rsid w:val="003F519B"/>
    <w:rsid w:val="003F5E46"/>
    <w:rsid w:val="003F6C1D"/>
    <w:rsid w:val="003F79A2"/>
    <w:rsid w:val="003F7AC3"/>
    <w:rsid w:val="004005C2"/>
    <w:rsid w:val="00400975"/>
    <w:rsid w:val="00400E57"/>
    <w:rsid w:val="00401411"/>
    <w:rsid w:val="00402196"/>
    <w:rsid w:val="00402B62"/>
    <w:rsid w:val="004033EF"/>
    <w:rsid w:val="004038C8"/>
    <w:rsid w:val="00403AA6"/>
    <w:rsid w:val="00403EC9"/>
    <w:rsid w:val="00404E4C"/>
    <w:rsid w:val="00406508"/>
    <w:rsid w:val="004069AD"/>
    <w:rsid w:val="00406B7D"/>
    <w:rsid w:val="00410095"/>
    <w:rsid w:val="004101A0"/>
    <w:rsid w:val="00413FFB"/>
    <w:rsid w:val="00414752"/>
    <w:rsid w:val="00414F28"/>
    <w:rsid w:val="0041611E"/>
    <w:rsid w:val="0041684E"/>
    <w:rsid w:val="0041768B"/>
    <w:rsid w:val="00417DEA"/>
    <w:rsid w:val="00420675"/>
    <w:rsid w:val="004212AD"/>
    <w:rsid w:val="00421509"/>
    <w:rsid w:val="00421A30"/>
    <w:rsid w:val="004224A9"/>
    <w:rsid w:val="004224C9"/>
    <w:rsid w:val="00422D73"/>
    <w:rsid w:val="00423F41"/>
    <w:rsid w:val="0042434B"/>
    <w:rsid w:val="00424607"/>
    <w:rsid w:val="00424F8C"/>
    <w:rsid w:val="00424FA6"/>
    <w:rsid w:val="0042526C"/>
    <w:rsid w:val="0042553A"/>
    <w:rsid w:val="004263B7"/>
    <w:rsid w:val="00427425"/>
    <w:rsid w:val="00427859"/>
    <w:rsid w:val="004279EF"/>
    <w:rsid w:val="00427BD4"/>
    <w:rsid w:val="00427E7D"/>
    <w:rsid w:val="00430B26"/>
    <w:rsid w:val="00430DEA"/>
    <w:rsid w:val="004310BC"/>
    <w:rsid w:val="00432BE9"/>
    <w:rsid w:val="00432E14"/>
    <w:rsid w:val="00433E61"/>
    <w:rsid w:val="00436466"/>
    <w:rsid w:val="004365B0"/>
    <w:rsid w:val="004370E9"/>
    <w:rsid w:val="00440A6F"/>
    <w:rsid w:val="00440E0E"/>
    <w:rsid w:val="004426EC"/>
    <w:rsid w:val="00443493"/>
    <w:rsid w:val="00443754"/>
    <w:rsid w:val="004446DC"/>
    <w:rsid w:val="004455E7"/>
    <w:rsid w:val="00445ADE"/>
    <w:rsid w:val="00445AEC"/>
    <w:rsid w:val="00446172"/>
    <w:rsid w:val="0044661F"/>
    <w:rsid w:val="00446683"/>
    <w:rsid w:val="0044725E"/>
    <w:rsid w:val="004473FF"/>
    <w:rsid w:val="004478BB"/>
    <w:rsid w:val="00447D23"/>
    <w:rsid w:val="00450040"/>
    <w:rsid w:val="0045046B"/>
    <w:rsid w:val="00451105"/>
    <w:rsid w:val="004513F9"/>
    <w:rsid w:val="00451ACA"/>
    <w:rsid w:val="00452736"/>
    <w:rsid w:val="0045277E"/>
    <w:rsid w:val="00452E67"/>
    <w:rsid w:val="0045379B"/>
    <w:rsid w:val="00453957"/>
    <w:rsid w:val="004540AB"/>
    <w:rsid w:val="0045417B"/>
    <w:rsid w:val="00454B5C"/>
    <w:rsid w:val="00455E5A"/>
    <w:rsid w:val="004566CC"/>
    <w:rsid w:val="00456768"/>
    <w:rsid w:val="00456D7C"/>
    <w:rsid w:val="00457171"/>
    <w:rsid w:val="00457390"/>
    <w:rsid w:val="004577B6"/>
    <w:rsid w:val="004601B9"/>
    <w:rsid w:val="00460A7B"/>
    <w:rsid w:val="0046145B"/>
    <w:rsid w:val="0046304E"/>
    <w:rsid w:val="00463692"/>
    <w:rsid w:val="0046370F"/>
    <w:rsid w:val="004637D5"/>
    <w:rsid w:val="0046384C"/>
    <w:rsid w:val="004638E9"/>
    <w:rsid w:val="00463FD0"/>
    <w:rsid w:val="0046486D"/>
    <w:rsid w:val="00465230"/>
    <w:rsid w:val="00466262"/>
    <w:rsid w:val="00466C90"/>
    <w:rsid w:val="00467151"/>
    <w:rsid w:val="00467A02"/>
    <w:rsid w:val="00470C65"/>
    <w:rsid w:val="004712EA"/>
    <w:rsid w:val="004725F0"/>
    <w:rsid w:val="00472B5D"/>
    <w:rsid w:val="00472F7A"/>
    <w:rsid w:val="00473140"/>
    <w:rsid w:val="00473181"/>
    <w:rsid w:val="004733BA"/>
    <w:rsid w:val="004735D8"/>
    <w:rsid w:val="00473987"/>
    <w:rsid w:val="00474C28"/>
    <w:rsid w:val="00474CD7"/>
    <w:rsid w:val="00475691"/>
    <w:rsid w:val="00475B6D"/>
    <w:rsid w:val="004763DC"/>
    <w:rsid w:val="00476625"/>
    <w:rsid w:val="00476EAC"/>
    <w:rsid w:val="00477340"/>
    <w:rsid w:val="00477BC8"/>
    <w:rsid w:val="00477D6F"/>
    <w:rsid w:val="00480221"/>
    <w:rsid w:val="004807D8"/>
    <w:rsid w:val="00480AB5"/>
    <w:rsid w:val="00480C11"/>
    <w:rsid w:val="00480FE1"/>
    <w:rsid w:val="00481070"/>
    <w:rsid w:val="004812C1"/>
    <w:rsid w:val="004813A7"/>
    <w:rsid w:val="004815D3"/>
    <w:rsid w:val="00481633"/>
    <w:rsid w:val="00482438"/>
    <w:rsid w:val="004835C9"/>
    <w:rsid w:val="0048404B"/>
    <w:rsid w:val="00484186"/>
    <w:rsid w:val="00484E11"/>
    <w:rsid w:val="004852AF"/>
    <w:rsid w:val="004865A0"/>
    <w:rsid w:val="00486D8F"/>
    <w:rsid w:val="004870E4"/>
    <w:rsid w:val="004873C2"/>
    <w:rsid w:val="00490263"/>
    <w:rsid w:val="004913C7"/>
    <w:rsid w:val="00491989"/>
    <w:rsid w:val="00491C31"/>
    <w:rsid w:val="00492007"/>
    <w:rsid w:val="00492610"/>
    <w:rsid w:val="00492F86"/>
    <w:rsid w:val="004930DA"/>
    <w:rsid w:val="004949EF"/>
    <w:rsid w:val="00494C71"/>
    <w:rsid w:val="00494D46"/>
    <w:rsid w:val="00494D76"/>
    <w:rsid w:val="004953A0"/>
    <w:rsid w:val="00497143"/>
    <w:rsid w:val="0049780D"/>
    <w:rsid w:val="00497DC6"/>
    <w:rsid w:val="004A0538"/>
    <w:rsid w:val="004A097D"/>
    <w:rsid w:val="004A158C"/>
    <w:rsid w:val="004A183D"/>
    <w:rsid w:val="004A1A0B"/>
    <w:rsid w:val="004A1FFE"/>
    <w:rsid w:val="004A206E"/>
    <w:rsid w:val="004A24AB"/>
    <w:rsid w:val="004A29B4"/>
    <w:rsid w:val="004A2D8F"/>
    <w:rsid w:val="004A3538"/>
    <w:rsid w:val="004A38CD"/>
    <w:rsid w:val="004A5E05"/>
    <w:rsid w:val="004A615D"/>
    <w:rsid w:val="004A6F31"/>
    <w:rsid w:val="004A7CAB"/>
    <w:rsid w:val="004A7D3C"/>
    <w:rsid w:val="004B08EE"/>
    <w:rsid w:val="004B09E3"/>
    <w:rsid w:val="004B0CC2"/>
    <w:rsid w:val="004B0D00"/>
    <w:rsid w:val="004B13C0"/>
    <w:rsid w:val="004B196A"/>
    <w:rsid w:val="004B2A18"/>
    <w:rsid w:val="004B39CB"/>
    <w:rsid w:val="004B418D"/>
    <w:rsid w:val="004B47E1"/>
    <w:rsid w:val="004B4E74"/>
    <w:rsid w:val="004B5864"/>
    <w:rsid w:val="004B5C80"/>
    <w:rsid w:val="004B6792"/>
    <w:rsid w:val="004B691A"/>
    <w:rsid w:val="004B6C1A"/>
    <w:rsid w:val="004B7E3D"/>
    <w:rsid w:val="004C0073"/>
    <w:rsid w:val="004C05CB"/>
    <w:rsid w:val="004C0EDD"/>
    <w:rsid w:val="004C1BD3"/>
    <w:rsid w:val="004C1F63"/>
    <w:rsid w:val="004C2285"/>
    <w:rsid w:val="004C2E73"/>
    <w:rsid w:val="004C2FDB"/>
    <w:rsid w:val="004C3A29"/>
    <w:rsid w:val="004C4B79"/>
    <w:rsid w:val="004C4FB2"/>
    <w:rsid w:val="004C5859"/>
    <w:rsid w:val="004C5976"/>
    <w:rsid w:val="004C5B8F"/>
    <w:rsid w:val="004C615D"/>
    <w:rsid w:val="004C65BA"/>
    <w:rsid w:val="004C691E"/>
    <w:rsid w:val="004C696C"/>
    <w:rsid w:val="004C6B62"/>
    <w:rsid w:val="004C72C4"/>
    <w:rsid w:val="004C7629"/>
    <w:rsid w:val="004D0056"/>
    <w:rsid w:val="004D0215"/>
    <w:rsid w:val="004D07EB"/>
    <w:rsid w:val="004D0D62"/>
    <w:rsid w:val="004D24D5"/>
    <w:rsid w:val="004D2939"/>
    <w:rsid w:val="004D2A18"/>
    <w:rsid w:val="004D33EE"/>
    <w:rsid w:val="004D3659"/>
    <w:rsid w:val="004D39B5"/>
    <w:rsid w:val="004D39C3"/>
    <w:rsid w:val="004D3B6C"/>
    <w:rsid w:val="004D4C35"/>
    <w:rsid w:val="004D541F"/>
    <w:rsid w:val="004D6957"/>
    <w:rsid w:val="004D7394"/>
    <w:rsid w:val="004D7717"/>
    <w:rsid w:val="004D7EEE"/>
    <w:rsid w:val="004E04A8"/>
    <w:rsid w:val="004E134C"/>
    <w:rsid w:val="004E1878"/>
    <w:rsid w:val="004E27BA"/>
    <w:rsid w:val="004E2ECF"/>
    <w:rsid w:val="004E3B90"/>
    <w:rsid w:val="004E4260"/>
    <w:rsid w:val="004E5668"/>
    <w:rsid w:val="004E62D8"/>
    <w:rsid w:val="004E6C4A"/>
    <w:rsid w:val="004E6F29"/>
    <w:rsid w:val="004E72EE"/>
    <w:rsid w:val="004E7375"/>
    <w:rsid w:val="004E7645"/>
    <w:rsid w:val="004E7948"/>
    <w:rsid w:val="004E7BBE"/>
    <w:rsid w:val="004E7EB7"/>
    <w:rsid w:val="004F0489"/>
    <w:rsid w:val="004F0521"/>
    <w:rsid w:val="004F0802"/>
    <w:rsid w:val="004F08A3"/>
    <w:rsid w:val="004F1214"/>
    <w:rsid w:val="004F1409"/>
    <w:rsid w:val="004F1BD6"/>
    <w:rsid w:val="004F1DB1"/>
    <w:rsid w:val="004F2145"/>
    <w:rsid w:val="004F2755"/>
    <w:rsid w:val="004F2FA9"/>
    <w:rsid w:val="004F3CD9"/>
    <w:rsid w:val="004F3F2F"/>
    <w:rsid w:val="004F670B"/>
    <w:rsid w:val="004F677B"/>
    <w:rsid w:val="004F772A"/>
    <w:rsid w:val="0050026A"/>
    <w:rsid w:val="0050029C"/>
    <w:rsid w:val="00500F25"/>
    <w:rsid w:val="00503E70"/>
    <w:rsid w:val="00503FAF"/>
    <w:rsid w:val="00504D80"/>
    <w:rsid w:val="00504EC1"/>
    <w:rsid w:val="005050AA"/>
    <w:rsid w:val="00505C52"/>
    <w:rsid w:val="00505D15"/>
    <w:rsid w:val="00506E94"/>
    <w:rsid w:val="0050703D"/>
    <w:rsid w:val="00507CB2"/>
    <w:rsid w:val="00510086"/>
    <w:rsid w:val="005102C2"/>
    <w:rsid w:val="00511395"/>
    <w:rsid w:val="005114D4"/>
    <w:rsid w:val="005119D1"/>
    <w:rsid w:val="00511F73"/>
    <w:rsid w:val="005140B0"/>
    <w:rsid w:val="0051460A"/>
    <w:rsid w:val="00514CFF"/>
    <w:rsid w:val="0051554B"/>
    <w:rsid w:val="00516139"/>
    <w:rsid w:val="00516665"/>
    <w:rsid w:val="005169C7"/>
    <w:rsid w:val="00517C93"/>
    <w:rsid w:val="005204C6"/>
    <w:rsid w:val="00520559"/>
    <w:rsid w:val="00521E7E"/>
    <w:rsid w:val="0052332E"/>
    <w:rsid w:val="005239C6"/>
    <w:rsid w:val="00523CF0"/>
    <w:rsid w:val="00523ED7"/>
    <w:rsid w:val="0052444E"/>
    <w:rsid w:val="00524601"/>
    <w:rsid w:val="00524A44"/>
    <w:rsid w:val="00524ADE"/>
    <w:rsid w:val="00524CDE"/>
    <w:rsid w:val="00525914"/>
    <w:rsid w:val="005263C7"/>
    <w:rsid w:val="00526D97"/>
    <w:rsid w:val="00527281"/>
    <w:rsid w:val="0052761B"/>
    <w:rsid w:val="00527752"/>
    <w:rsid w:val="0053026E"/>
    <w:rsid w:val="00530333"/>
    <w:rsid w:val="00530CC4"/>
    <w:rsid w:val="00530E92"/>
    <w:rsid w:val="005315EE"/>
    <w:rsid w:val="00531682"/>
    <w:rsid w:val="00531905"/>
    <w:rsid w:val="0053194F"/>
    <w:rsid w:val="005334ED"/>
    <w:rsid w:val="005347DF"/>
    <w:rsid w:val="00534BBB"/>
    <w:rsid w:val="0053608D"/>
    <w:rsid w:val="00536DC9"/>
    <w:rsid w:val="0053774A"/>
    <w:rsid w:val="00537B7F"/>
    <w:rsid w:val="00540118"/>
    <w:rsid w:val="00541AE0"/>
    <w:rsid w:val="00541F6C"/>
    <w:rsid w:val="00542657"/>
    <w:rsid w:val="00542A8E"/>
    <w:rsid w:val="0054348D"/>
    <w:rsid w:val="00543A99"/>
    <w:rsid w:val="00543E69"/>
    <w:rsid w:val="00544059"/>
    <w:rsid w:val="005442F2"/>
    <w:rsid w:val="00545337"/>
    <w:rsid w:val="005456BF"/>
    <w:rsid w:val="005460DE"/>
    <w:rsid w:val="0054640D"/>
    <w:rsid w:val="00546873"/>
    <w:rsid w:val="00546B2A"/>
    <w:rsid w:val="00547D8B"/>
    <w:rsid w:val="00547FD7"/>
    <w:rsid w:val="0055011C"/>
    <w:rsid w:val="0055153F"/>
    <w:rsid w:val="00552E49"/>
    <w:rsid w:val="00552E92"/>
    <w:rsid w:val="005536A0"/>
    <w:rsid w:val="00553960"/>
    <w:rsid w:val="00553963"/>
    <w:rsid w:val="00554A0C"/>
    <w:rsid w:val="00554AF8"/>
    <w:rsid w:val="00554B9A"/>
    <w:rsid w:val="00554E17"/>
    <w:rsid w:val="00555109"/>
    <w:rsid w:val="00555118"/>
    <w:rsid w:val="00555B3D"/>
    <w:rsid w:val="0055601C"/>
    <w:rsid w:val="00556A8A"/>
    <w:rsid w:val="005573FF"/>
    <w:rsid w:val="005578B5"/>
    <w:rsid w:val="00557901"/>
    <w:rsid w:val="00557A6C"/>
    <w:rsid w:val="00557CE3"/>
    <w:rsid w:val="00560063"/>
    <w:rsid w:val="005601AE"/>
    <w:rsid w:val="005621F1"/>
    <w:rsid w:val="00562E07"/>
    <w:rsid w:val="005633D7"/>
    <w:rsid w:val="005639F0"/>
    <w:rsid w:val="0056427D"/>
    <w:rsid w:val="0056437D"/>
    <w:rsid w:val="00564392"/>
    <w:rsid w:val="005644E1"/>
    <w:rsid w:val="00564927"/>
    <w:rsid w:val="00565ECC"/>
    <w:rsid w:val="005667F4"/>
    <w:rsid w:val="00566B8F"/>
    <w:rsid w:val="00566BBD"/>
    <w:rsid w:val="00567166"/>
    <w:rsid w:val="0056730B"/>
    <w:rsid w:val="005674FF"/>
    <w:rsid w:val="00567C14"/>
    <w:rsid w:val="00572147"/>
    <w:rsid w:val="0057234A"/>
    <w:rsid w:val="005733A9"/>
    <w:rsid w:val="00573862"/>
    <w:rsid w:val="00573C01"/>
    <w:rsid w:val="00573D04"/>
    <w:rsid w:val="00573DEA"/>
    <w:rsid w:val="005742CB"/>
    <w:rsid w:val="00575670"/>
    <w:rsid w:val="00575869"/>
    <w:rsid w:val="00576705"/>
    <w:rsid w:val="00576FB9"/>
    <w:rsid w:val="00577207"/>
    <w:rsid w:val="00577D64"/>
    <w:rsid w:val="00577FE2"/>
    <w:rsid w:val="00580377"/>
    <w:rsid w:val="0058095F"/>
    <w:rsid w:val="005814C2"/>
    <w:rsid w:val="00581B0A"/>
    <w:rsid w:val="0058201E"/>
    <w:rsid w:val="0058210C"/>
    <w:rsid w:val="00582322"/>
    <w:rsid w:val="00582555"/>
    <w:rsid w:val="00582D5C"/>
    <w:rsid w:val="005835FE"/>
    <w:rsid w:val="0058363D"/>
    <w:rsid w:val="0058412F"/>
    <w:rsid w:val="00584E8E"/>
    <w:rsid w:val="00585437"/>
    <w:rsid w:val="0058647E"/>
    <w:rsid w:val="00586B48"/>
    <w:rsid w:val="00586B75"/>
    <w:rsid w:val="005870A4"/>
    <w:rsid w:val="00587332"/>
    <w:rsid w:val="005873EC"/>
    <w:rsid w:val="00587B8F"/>
    <w:rsid w:val="0059007F"/>
    <w:rsid w:val="005903D7"/>
    <w:rsid w:val="005906C0"/>
    <w:rsid w:val="00590B2A"/>
    <w:rsid w:val="0059150E"/>
    <w:rsid w:val="005915B5"/>
    <w:rsid w:val="005916DB"/>
    <w:rsid w:val="00591904"/>
    <w:rsid w:val="005923DA"/>
    <w:rsid w:val="00592604"/>
    <w:rsid w:val="00592D4A"/>
    <w:rsid w:val="00592F41"/>
    <w:rsid w:val="00593631"/>
    <w:rsid w:val="0059420C"/>
    <w:rsid w:val="00594965"/>
    <w:rsid w:val="0059617D"/>
    <w:rsid w:val="005969AA"/>
    <w:rsid w:val="005969B6"/>
    <w:rsid w:val="005970E0"/>
    <w:rsid w:val="00597266"/>
    <w:rsid w:val="00597459"/>
    <w:rsid w:val="005A0518"/>
    <w:rsid w:val="005A0F9C"/>
    <w:rsid w:val="005A1098"/>
    <w:rsid w:val="005A1698"/>
    <w:rsid w:val="005A189D"/>
    <w:rsid w:val="005A1CDF"/>
    <w:rsid w:val="005A23A8"/>
    <w:rsid w:val="005A2D6A"/>
    <w:rsid w:val="005A3E2C"/>
    <w:rsid w:val="005A3EEC"/>
    <w:rsid w:val="005A4EA2"/>
    <w:rsid w:val="005A50B4"/>
    <w:rsid w:val="005A5EA1"/>
    <w:rsid w:val="005A6720"/>
    <w:rsid w:val="005A6798"/>
    <w:rsid w:val="005A6C97"/>
    <w:rsid w:val="005A72F4"/>
    <w:rsid w:val="005A79BB"/>
    <w:rsid w:val="005A7ABA"/>
    <w:rsid w:val="005B058E"/>
    <w:rsid w:val="005B2328"/>
    <w:rsid w:val="005B2947"/>
    <w:rsid w:val="005B2D39"/>
    <w:rsid w:val="005B32CD"/>
    <w:rsid w:val="005B481A"/>
    <w:rsid w:val="005B4997"/>
    <w:rsid w:val="005B4E1A"/>
    <w:rsid w:val="005B5213"/>
    <w:rsid w:val="005B69A3"/>
    <w:rsid w:val="005B6A16"/>
    <w:rsid w:val="005B6E1E"/>
    <w:rsid w:val="005B7BDF"/>
    <w:rsid w:val="005C1C39"/>
    <w:rsid w:val="005C216F"/>
    <w:rsid w:val="005C23D7"/>
    <w:rsid w:val="005C2ADE"/>
    <w:rsid w:val="005C2FCD"/>
    <w:rsid w:val="005C3CC6"/>
    <w:rsid w:val="005C41A7"/>
    <w:rsid w:val="005C5023"/>
    <w:rsid w:val="005C5AA7"/>
    <w:rsid w:val="005C5DF3"/>
    <w:rsid w:val="005C73E6"/>
    <w:rsid w:val="005C78D6"/>
    <w:rsid w:val="005D04A6"/>
    <w:rsid w:val="005D0C49"/>
    <w:rsid w:val="005D16D9"/>
    <w:rsid w:val="005D21ED"/>
    <w:rsid w:val="005D2526"/>
    <w:rsid w:val="005D2955"/>
    <w:rsid w:val="005D2AEC"/>
    <w:rsid w:val="005D3335"/>
    <w:rsid w:val="005D3B1D"/>
    <w:rsid w:val="005D41DB"/>
    <w:rsid w:val="005D436E"/>
    <w:rsid w:val="005D45A1"/>
    <w:rsid w:val="005D460E"/>
    <w:rsid w:val="005D48C2"/>
    <w:rsid w:val="005D4C9B"/>
    <w:rsid w:val="005D4D3B"/>
    <w:rsid w:val="005D6714"/>
    <w:rsid w:val="005D6988"/>
    <w:rsid w:val="005D6A81"/>
    <w:rsid w:val="005D7474"/>
    <w:rsid w:val="005D7982"/>
    <w:rsid w:val="005D7C3C"/>
    <w:rsid w:val="005D7C67"/>
    <w:rsid w:val="005E013D"/>
    <w:rsid w:val="005E2716"/>
    <w:rsid w:val="005E2973"/>
    <w:rsid w:val="005E3238"/>
    <w:rsid w:val="005E3C7E"/>
    <w:rsid w:val="005E4233"/>
    <w:rsid w:val="005E4D13"/>
    <w:rsid w:val="005E50A2"/>
    <w:rsid w:val="005E5C76"/>
    <w:rsid w:val="005E66DF"/>
    <w:rsid w:val="005E72A8"/>
    <w:rsid w:val="005E7E71"/>
    <w:rsid w:val="005F0711"/>
    <w:rsid w:val="005F124A"/>
    <w:rsid w:val="005F22CB"/>
    <w:rsid w:val="005F299B"/>
    <w:rsid w:val="005F2C8D"/>
    <w:rsid w:val="005F3608"/>
    <w:rsid w:val="005F47E3"/>
    <w:rsid w:val="005F524A"/>
    <w:rsid w:val="005F5956"/>
    <w:rsid w:val="005F59DA"/>
    <w:rsid w:val="005F60B2"/>
    <w:rsid w:val="005F60BC"/>
    <w:rsid w:val="005F660C"/>
    <w:rsid w:val="005F68BA"/>
    <w:rsid w:val="005F7018"/>
    <w:rsid w:val="005F7855"/>
    <w:rsid w:val="005F79CB"/>
    <w:rsid w:val="005F7B78"/>
    <w:rsid w:val="006004A0"/>
    <w:rsid w:val="006006A2"/>
    <w:rsid w:val="00601135"/>
    <w:rsid w:val="006012CF"/>
    <w:rsid w:val="006022F9"/>
    <w:rsid w:val="00602E49"/>
    <w:rsid w:val="0060313D"/>
    <w:rsid w:val="00603236"/>
    <w:rsid w:val="006057E2"/>
    <w:rsid w:val="006063A7"/>
    <w:rsid w:val="00607155"/>
    <w:rsid w:val="00607B6A"/>
    <w:rsid w:val="00607B9C"/>
    <w:rsid w:val="0061060D"/>
    <w:rsid w:val="00610936"/>
    <w:rsid w:val="0061127B"/>
    <w:rsid w:val="00611CE5"/>
    <w:rsid w:val="00611DC5"/>
    <w:rsid w:val="00612F8E"/>
    <w:rsid w:val="0061366D"/>
    <w:rsid w:val="00613DC5"/>
    <w:rsid w:val="0061479A"/>
    <w:rsid w:val="00614C26"/>
    <w:rsid w:val="00615EB5"/>
    <w:rsid w:val="00616402"/>
    <w:rsid w:val="006168E8"/>
    <w:rsid w:val="0061774A"/>
    <w:rsid w:val="006179D7"/>
    <w:rsid w:val="0062059E"/>
    <w:rsid w:val="00621745"/>
    <w:rsid w:val="00622247"/>
    <w:rsid w:val="00622557"/>
    <w:rsid w:val="0062266A"/>
    <w:rsid w:val="00622671"/>
    <w:rsid w:val="006226D8"/>
    <w:rsid w:val="00622CD9"/>
    <w:rsid w:val="00622D40"/>
    <w:rsid w:val="00622FCA"/>
    <w:rsid w:val="00624EBC"/>
    <w:rsid w:val="00626878"/>
    <w:rsid w:val="00626A2D"/>
    <w:rsid w:val="00627B1A"/>
    <w:rsid w:val="00627D06"/>
    <w:rsid w:val="00627F89"/>
    <w:rsid w:val="00630678"/>
    <w:rsid w:val="00630A08"/>
    <w:rsid w:val="006319AE"/>
    <w:rsid w:val="00631EC4"/>
    <w:rsid w:val="00631FAD"/>
    <w:rsid w:val="00632616"/>
    <w:rsid w:val="006335F8"/>
    <w:rsid w:val="00634320"/>
    <w:rsid w:val="00634964"/>
    <w:rsid w:val="0063594B"/>
    <w:rsid w:val="00635A3F"/>
    <w:rsid w:val="00636257"/>
    <w:rsid w:val="006371CE"/>
    <w:rsid w:val="006374D1"/>
    <w:rsid w:val="00637733"/>
    <w:rsid w:val="006402D8"/>
    <w:rsid w:val="00640368"/>
    <w:rsid w:val="006411CC"/>
    <w:rsid w:val="0064174F"/>
    <w:rsid w:val="00641BE3"/>
    <w:rsid w:val="006426D7"/>
    <w:rsid w:val="006428F4"/>
    <w:rsid w:val="00643A41"/>
    <w:rsid w:val="006452B4"/>
    <w:rsid w:val="00646DEB"/>
    <w:rsid w:val="00646E61"/>
    <w:rsid w:val="00650DA8"/>
    <w:rsid w:val="006511CB"/>
    <w:rsid w:val="006513A3"/>
    <w:rsid w:val="006513ED"/>
    <w:rsid w:val="00651997"/>
    <w:rsid w:val="00651FE4"/>
    <w:rsid w:val="0065254E"/>
    <w:rsid w:val="00652BDC"/>
    <w:rsid w:val="00652C37"/>
    <w:rsid w:val="00653349"/>
    <w:rsid w:val="006534B5"/>
    <w:rsid w:val="00653ABD"/>
    <w:rsid w:val="006545EC"/>
    <w:rsid w:val="0065468D"/>
    <w:rsid w:val="00655408"/>
    <w:rsid w:val="00656073"/>
    <w:rsid w:val="0065622D"/>
    <w:rsid w:val="00656271"/>
    <w:rsid w:val="00656921"/>
    <w:rsid w:val="00660184"/>
    <w:rsid w:val="006603CB"/>
    <w:rsid w:val="006604CE"/>
    <w:rsid w:val="00660582"/>
    <w:rsid w:val="0066141A"/>
    <w:rsid w:val="00662139"/>
    <w:rsid w:val="00662E93"/>
    <w:rsid w:val="00663D87"/>
    <w:rsid w:val="00663E0F"/>
    <w:rsid w:val="0066438F"/>
    <w:rsid w:val="00664509"/>
    <w:rsid w:val="006652D7"/>
    <w:rsid w:val="00666367"/>
    <w:rsid w:val="00666D9B"/>
    <w:rsid w:val="006700C2"/>
    <w:rsid w:val="00670400"/>
    <w:rsid w:val="00670D92"/>
    <w:rsid w:val="00670F87"/>
    <w:rsid w:val="00671593"/>
    <w:rsid w:val="006715E1"/>
    <w:rsid w:val="006716B4"/>
    <w:rsid w:val="00671920"/>
    <w:rsid w:val="006722AA"/>
    <w:rsid w:val="0067276C"/>
    <w:rsid w:val="00672BA5"/>
    <w:rsid w:val="00673575"/>
    <w:rsid w:val="00673C18"/>
    <w:rsid w:val="0067408C"/>
    <w:rsid w:val="006741BD"/>
    <w:rsid w:val="006752FE"/>
    <w:rsid w:val="00675513"/>
    <w:rsid w:val="00675633"/>
    <w:rsid w:val="00677D3E"/>
    <w:rsid w:val="00680A6E"/>
    <w:rsid w:val="00680B47"/>
    <w:rsid w:val="0068150D"/>
    <w:rsid w:val="00681E3C"/>
    <w:rsid w:val="006824C3"/>
    <w:rsid w:val="00683E87"/>
    <w:rsid w:val="0068493A"/>
    <w:rsid w:val="00684952"/>
    <w:rsid w:val="006852AD"/>
    <w:rsid w:val="006856EB"/>
    <w:rsid w:val="00686D7E"/>
    <w:rsid w:val="00687319"/>
    <w:rsid w:val="006873D8"/>
    <w:rsid w:val="00687A89"/>
    <w:rsid w:val="00687DD6"/>
    <w:rsid w:val="00690E11"/>
    <w:rsid w:val="006910B8"/>
    <w:rsid w:val="0069238E"/>
    <w:rsid w:val="00692E08"/>
    <w:rsid w:val="006941C2"/>
    <w:rsid w:val="00694748"/>
    <w:rsid w:val="0069530E"/>
    <w:rsid w:val="0069551C"/>
    <w:rsid w:val="00695A7D"/>
    <w:rsid w:val="00696843"/>
    <w:rsid w:val="00697133"/>
    <w:rsid w:val="006978C5"/>
    <w:rsid w:val="006A0474"/>
    <w:rsid w:val="006A0AB4"/>
    <w:rsid w:val="006A0AD4"/>
    <w:rsid w:val="006A0D07"/>
    <w:rsid w:val="006A0EA1"/>
    <w:rsid w:val="006A1871"/>
    <w:rsid w:val="006A1DF5"/>
    <w:rsid w:val="006A275E"/>
    <w:rsid w:val="006A2A0C"/>
    <w:rsid w:val="006A319E"/>
    <w:rsid w:val="006A3237"/>
    <w:rsid w:val="006A33F6"/>
    <w:rsid w:val="006A3757"/>
    <w:rsid w:val="006A3DB7"/>
    <w:rsid w:val="006A4B49"/>
    <w:rsid w:val="006A4E83"/>
    <w:rsid w:val="006A508E"/>
    <w:rsid w:val="006A573C"/>
    <w:rsid w:val="006A5F53"/>
    <w:rsid w:val="006A6DAC"/>
    <w:rsid w:val="006B11DE"/>
    <w:rsid w:val="006B1BB4"/>
    <w:rsid w:val="006B1F5B"/>
    <w:rsid w:val="006B240C"/>
    <w:rsid w:val="006B2BDD"/>
    <w:rsid w:val="006B2DC2"/>
    <w:rsid w:val="006B3D77"/>
    <w:rsid w:val="006B4011"/>
    <w:rsid w:val="006B4A89"/>
    <w:rsid w:val="006B658D"/>
    <w:rsid w:val="006B6C6C"/>
    <w:rsid w:val="006B6E71"/>
    <w:rsid w:val="006B7C21"/>
    <w:rsid w:val="006C03C5"/>
    <w:rsid w:val="006C09E2"/>
    <w:rsid w:val="006C1D58"/>
    <w:rsid w:val="006C2E12"/>
    <w:rsid w:val="006C2FBB"/>
    <w:rsid w:val="006C3FA7"/>
    <w:rsid w:val="006C42EA"/>
    <w:rsid w:val="006C4B86"/>
    <w:rsid w:val="006C4DCD"/>
    <w:rsid w:val="006C4E7A"/>
    <w:rsid w:val="006C5746"/>
    <w:rsid w:val="006C59A1"/>
    <w:rsid w:val="006C5DB3"/>
    <w:rsid w:val="006C68B8"/>
    <w:rsid w:val="006C6C55"/>
    <w:rsid w:val="006C6F57"/>
    <w:rsid w:val="006C7285"/>
    <w:rsid w:val="006D0231"/>
    <w:rsid w:val="006D1B21"/>
    <w:rsid w:val="006D1D48"/>
    <w:rsid w:val="006D29E3"/>
    <w:rsid w:val="006D2C29"/>
    <w:rsid w:val="006D2EB2"/>
    <w:rsid w:val="006D3FF2"/>
    <w:rsid w:val="006D455A"/>
    <w:rsid w:val="006D5717"/>
    <w:rsid w:val="006D623D"/>
    <w:rsid w:val="006D639D"/>
    <w:rsid w:val="006D6F3C"/>
    <w:rsid w:val="006D7301"/>
    <w:rsid w:val="006D76DA"/>
    <w:rsid w:val="006D7CCE"/>
    <w:rsid w:val="006E00EF"/>
    <w:rsid w:val="006E0B92"/>
    <w:rsid w:val="006E0C35"/>
    <w:rsid w:val="006E1017"/>
    <w:rsid w:val="006E1AED"/>
    <w:rsid w:val="006E1E78"/>
    <w:rsid w:val="006E2A93"/>
    <w:rsid w:val="006E32CD"/>
    <w:rsid w:val="006E33AC"/>
    <w:rsid w:val="006E376F"/>
    <w:rsid w:val="006E3EAC"/>
    <w:rsid w:val="006E49BC"/>
    <w:rsid w:val="006E4FE0"/>
    <w:rsid w:val="006E6445"/>
    <w:rsid w:val="006E6FA1"/>
    <w:rsid w:val="006E7033"/>
    <w:rsid w:val="006F0D19"/>
    <w:rsid w:val="006F1071"/>
    <w:rsid w:val="006F1F2A"/>
    <w:rsid w:val="006F21D3"/>
    <w:rsid w:val="006F2554"/>
    <w:rsid w:val="006F2A54"/>
    <w:rsid w:val="006F383C"/>
    <w:rsid w:val="006F41BD"/>
    <w:rsid w:val="006F4209"/>
    <w:rsid w:val="006F4740"/>
    <w:rsid w:val="006F4C6F"/>
    <w:rsid w:val="006F56E3"/>
    <w:rsid w:val="006F57FF"/>
    <w:rsid w:val="006F6EE2"/>
    <w:rsid w:val="0070077B"/>
    <w:rsid w:val="0070139A"/>
    <w:rsid w:val="00701487"/>
    <w:rsid w:val="0070157C"/>
    <w:rsid w:val="0070161E"/>
    <w:rsid w:val="0070255E"/>
    <w:rsid w:val="0070262B"/>
    <w:rsid w:val="00703319"/>
    <w:rsid w:val="007039D8"/>
    <w:rsid w:val="00703BFE"/>
    <w:rsid w:val="00703C92"/>
    <w:rsid w:val="00703D88"/>
    <w:rsid w:val="007047F5"/>
    <w:rsid w:val="00705117"/>
    <w:rsid w:val="007058E4"/>
    <w:rsid w:val="00705CD9"/>
    <w:rsid w:val="007073E6"/>
    <w:rsid w:val="00707D56"/>
    <w:rsid w:val="00710223"/>
    <w:rsid w:val="0071081D"/>
    <w:rsid w:val="00712722"/>
    <w:rsid w:val="00712F68"/>
    <w:rsid w:val="00714180"/>
    <w:rsid w:val="00714227"/>
    <w:rsid w:val="007151C6"/>
    <w:rsid w:val="00715699"/>
    <w:rsid w:val="00715EDD"/>
    <w:rsid w:val="00716512"/>
    <w:rsid w:val="00716B46"/>
    <w:rsid w:val="00720A6E"/>
    <w:rsid w:val="00720C20"/>
    <w:rsid w:val="00723380"/>
    <w:rsid w:val="00723759"/>
    <w:rsid w:val="00723B6A"/>
    <w:rsid w:val="007248CB"/>
    <w:rsid w:val="007254AD"/>
    <w:rsid w:val="00725D43"/>
    <w:rsid w:val="007263C7"/>
    <w:rsid w:val="007267C0"/>
    <w:rsid w:val="007267E1"/>
    <w:rsid w:val="00726B43"/>
    <w:rsid w:val="00726BB0"/>
    <w:rsid w:val="00730F73"/>
    <w:rsid w:val="007316B9"/>
    <w:rsid w:val="00731979"/>
    <w:rsid w:val="007319E3"/>
    <w:rsid w:val="00731AAB"/>
    <w:rsid w:val="00735B25"/>
    <w:rsid w:val="00736DF9"/>
    <w:rsid w:val="0073702E"/>
    <w:rsid w:val="00737C58"/>
    <w:rsid w:val="0074020E"/>
    <w:rsid w:val="00740A01"/>
    <w:rsid w:val="00741167"/>
    <w:rsid w:val="0074127A"/>
    <w:rsid w:val="0074135E"/>
    <w:rsid w:val="007416DC"/>
    <w:rsid w:val="00741769"/>
    <w:rsid w:val="007418B1"/>
    <w:rsid w:val="00741E70"/>
    <w:rsid w:val="00743A4F"/>
    <w:rsid w:val="007441EC"/>
    <w:rsid w:val="00744357"/>
    <w:rsid w:val="007450E6"/>
    <w:rsid w:val="00745381"/>
    <w:rsid w:val="00745791"/>
    <w:rsid w:val="007459DD"/>
    <w:rsid w:val="00746147"/>
    <w:rsid w:val="00747F47"/>
    <w:rsid w:val="007508DC"/>
    <w:rsid w:val="00750F01"/>
    <w:rsid w:val="0075245E"/>
    <w:rsid w:val="007528A8"/>
    <w:rsid w:val="0075304E"/>
    <w:rsid w:val="00753818"/>
    <w:rsid w:val="00754ABF"/>
    <w:rsid w:val="007554E9"/>
    <w:rsid w:val="0075563F"/>
    <w:rsid w:val="0075610C"/>
    <w:rsid w:val="00756530"/>
    <w:rsid w:val="00756602"/>
    <w:rsid w:val="0075671E"/>
    <w:rsid w:val="00756919"/>
    <w:rsid w:val="00756CF0"/>
    <w:rsid w:val="00757E03"/>
    <w:rsid w:val="00761066"/>
    <w:rsid w:val="00761704"/>
    <w:rsid w:val="00761F12"/>
    <w:rsid w:val="007620B6"/>
    <w:rsid w:val="007622A5"/>
    <w:rsid w:val="0076258D"/>
    <w:rsid w:val="00762C56"/>
    <w:rsid w:val="00763CD4"/>
    <w:rsid w:val="00764152"/>
    <w:rsid w:val="00764DBD"/>
    <w:rsid w:val="00764DD6"/>
    <w:rsid w:val="00765073"/>
    <w:rsid w:val="00765476"/>
    <w:rsid w:val="0076641E"/>
    <w:rsid w:val="00766CD1"/>
    <w:rsid w:val="00766E8E"/>
    <w:rsid w:val="0076799D"/>
    <w:rsid w:val="00770686"/>
    <w:rsid w:val="0077074F"/>
    <w:rsid w:val="00771106"/>
    <w:rsid w:val="00771157"/>
    <w:rsid w:val="00771B71"/>
    <w:rsid w:val="0077265D"/>
    <w:rsid w:val="00772995"/>
    <w:rsid w:val="00772AB5"/>
    <w:rsid w:val="00773274"/>
    <w:rsid w:val="00773B68"/>
    <w:rsid w:val="00773D59"/>
    <w:rsid w:val="00773FD2"/>
    <w:rsid w:val="00776599"/>
    <w:rsid w:val="00776842"/>
    <w:rsid w:val="007803FB"/>
    <w:rsid w:val="00780764"/>
    <w:rsid w:val="00780835"/>
    <w:rsid w:val="00780B8B"/>
    <w:rsid w:val="00780E4A"/>
    <w:rsid w:val="007825EC"/>
    <w:rsid w:val="007827A2"/>
    <w:rsid w:val="0078284C"/>
    <w:rsid w:val="00783141"/>
    <w:rsid w:val="00783426"/>
    <w:rsid w:val="0078398B"/>
    <w:rsid w:val="00783C02"/>
    <w:rsid w:val="00783D14"/>
    <w:rsid w:val="00784626"/>
    <w:rsid w:val="00784BC6"/>
    <w:rsid w:val="00784FBA"/>
    <w:rsid w:val="0078533B"/>
    <w:rsid w:val="00786086"/>
    <w:rsid w:val="00787752"/>
    <w:rsid w:val="00790570"/>
    <w:rsid w:val="0079096F"/>
    <w:rsid w:val="0079121A"/>
    <w:rsid w:val="007914D2"/>
    <w:rsid w:val="00791BE3"/>
    <w:rsid w:val="00791E57"/>
    <w:rsid w:val="007927C3"/>
    <w:rsid w:val="007938DD"/>
    <w:rsid w:val="00793F88"/>
    <w:rsid w:val="007952E3"/>
    <w:rsid w:val="00795608"/>
    <w:rsid w:val="007964BC"/>
    <w:rsid w:val="007965F4"/>
    <w:rsid w:val="007969F1"/>
    <w:rsid w:val="00796BBB"/>
    <w:rsid w:val="007A0619"/>
    <w:rsid w:val="007A0FA6"/>
    <w:rsid w:val="007A1CF6"/>
    <w:rsid w:val="007A22C6"/>
    <w:rsid w:val="007A25DB"/>
    <w:rsid w:val="007A2A43"/>
    <w:rsid w:val="007A2CD8"/>
    <w:rsid w:val="007A2F4B"/>
    <w:rsid w:val="007A3B50"/>
    <w:rsid w:val="007A3E99"/>
    <w:rsid w:val="007A43B1"/>
    <w:rsid w:val="007A4956"/>
    <w:rsid w:val="007A4B0D"/>
    <w:rsid w:val="007A4B32"/>
    <w:rsid w:val="007A4F37"/>
    <w:rsid w:val="007A5015"/>
    <w:rsid w:val="007A5494"/>
    <w:rsid w:val="007A58D8"/>
    <w:rsid w:val="007A6640"/>
    <w:rsid w:val="007A6C62"/>
    <w:rsid w:val="007A6E58"/>
    <w:rsid w:val="007A6EC3"/>
    <w:rsid w:val="007A7088"/>
    <w:rsid w:val="007A74A1"/>
    <w:rsid w:val="007A7D9D"/>
    <w:rsid w:val="007B01E1"/>
    <w:rsid w:val="007B1FF1"/>
    <w:rsid w:val="007B2435"/>
    <w:rsid w:val="007B2812"/>
    <w:rsid w:val="007B2DEC"/>
    <w:rsid w:val="007B4B89"/>
    <w:rsid w:val="007B505D"/>
    <w:rsid w:val="007B50AC"/>
    <w:rsid w:val="007B5F83"/>
    <w:rsid w:val="007B644C"/>
    <w:rsid w:val="007B65E5"/>
    <w:rsid w:val="007B66E0"/>
    <w:rsid w:val="007B6EDD"/>
    <w:rsid w:val="007B77B7"/>
    <w:rsid w:val="007B77CB"/>
    <w:rsid w:val="007C05C0"/>
    <w:rsid w:val="007C14CD"/>
    <w:rsid w:val="007C1E75"/>
    <w:rsid w:val="007C2055"/>
    <w:rsid w:val="007C3069"/>
    <w:rsid w:val="007C310B"/>
    <w:rsid w:val="007C4DC1"/>
    <w:rsid w:val="007C5CD9"/>
    <w:rsid w:val="007C61C5"/>
    <w:rsid w:val="007C7B61"/>
    <w:rsid w:val="007C7CB3"/>
    <w:rsid w:val="007D123D"/>
    <w:rsid w:val="007D1363"/>
    <w:rsid w:val="007D1562"/>
    <w:rsid w:val="007D1574"/>
    <w:rsid w:val="007D15B1"/>
    <w:rsid w:val="007D215F"/>
    <w:rsid w:val="007D291C"/>
    <w:rsid w:val="007D2D2A"/>
    <w:rsid w:val="007D30CB"/>
    <w:rsid w:val="007D343D"/>
    <w:rsid w:val="007D348A"/>
    <w:rsid w:val="007D375C"/>
    <w:rsid w:val="007D3921"/>
    <w:rsid w:val="007D55A4"/>
    <w:rsid w:val="007D55D6"/>
    <w:rsid w:val="007D58FB"/>
    <w:rsid w:val="007D5F30"/>
    <w:rsid w:val="007D632F"/>
    <w:rsid w:val="007D6837"/>
    <w:rsid w:val="007D7061"/>
    <w:rsid w:val="007D79E3"/>
    <w:rsid w:val="007D7BA8"/>
    <w:rsid w:val="007E0388"/>
    <w:rsid w:val="007E0450"/>
    <w:rsid w:val="007E0D75"/>
    <w:rsid w:val="007E0F26"/>
    <w:rsid w:val="007E1309"/>
    <w:rsid w:val="007E13E5"/>
    <w:rsid w:val="007E13FB"/>
    <w:rsid w:val="007E1964"/>
    <w:rsid w:val="007E1E5F"/>
    <w:rsid w:val="007E1F24"/>
    <w:rsid w:val="007E2411"/>
    <w:rsid w:val="007E267E"/>
    <w:rsid w:val="007E29D1"/>
    <w:rsid w:val="007E2C25"/>
    <w:rsid w:val="007E3423"/>
    <w:rsid w:val="007E41D4"/>
    <w:rsid w:val="007E428C"/>
    <w:rsid w:val="007E4350"/>
    <w:rsid w:val="007E4570"/>
    <w:rsid w:val="007E4735"/>
    <w:rsid w:val="007E4E88"/>
    <w:rsid w:val="007E536B"/>
    <w:rsid w:val="007E5657"/>
    <w:rsid w:val="007E5E5E"/>
    <w:rsid w:val="007E6285"/>
    <w:rsid w:val="007E6593"/>
    <w:rsid w:val="007E65BF"/>
    <w:rsid w:val="007E6620"/>
    <w:rsid w:val="007E6AF3"/>
    <w:rsid w:val="007E73B9"/>
    <w:rsid w:val="007F0725"/>
    <w:rsid w:val="007F0AB9"/>
    <w:rsid w:val="007F13DF"/>
    <w:rsid w:val="007F1688"/>
    <w:rsid w:val="007F170C"/>
    <w:rsid w:val="007F1B67"/>
    <w:rsid w:val="007F2939"/>
    <w:rsid w:val="007F2B2B"/>
    <w:rsid w:val="007F2C9C"/>
    <w:rsid w:val="007F2DE5"/>
    <w:rsid w:val="007F2E6D"/>
    <w:rsid w:val="007F2F09"/>
    <w:rsid w:val="007F43DC"/>
    <w:rsid w:val="007F45CD"/>
    <w:rsid w:val="007F5C44"/>
    <w:rsid w:val="007F5DC4"/>
    <w:rsid w:val="007F6FA4"/>
    <w:rsid w:val="007F7318"/>
    <w:rsid w:val="00800199"/>
    <w:rsid w:val="00800CBC"/>
    <w:rsid w:val="00801D90"/>
    <w:rsid w:val="0080389B"/>
    <w:rsid w:val="008045CD"/>
    <w:rsid w:val="008046F0"/>
    <w:rsid w:val="00805612"/>
    <w:rsid w:val="0080573A"/>
    <w:rsid w:val="00806421"/>
    <w:rsid w:val="00806A71"/>
    <w:rsid w:val="0080701D"/>
    <w:rsid w:val="008070E6"/>
    <w:rsid w:val="00807523"/>
    <w:rsid w:val="00810582"/>
    <w:rsid w:val="00810D67"/>
    <w:rsid w:val="00811530"/>
    <w:rsid w:val="008129DB"/>
    <w:rsid w:val="008141EB"/>
    <w:rsid w:val="0081446C"/>
    <w:rsid w:val="00814D19"/>
    <w:rsid w:val="0081534C"/>
    <w:rsid w:val="008157FC"/>
    <w:rsid w:val="00815ED7"/>
    <w:rsid w:val="008163AC"/>
    <w:rsid w:val="00816417"/>
    <w:rsid w:val="00816CD6"/>
    <w:rsid w:val="00816E2B"/>
    <w:rsid w:val="00817560"/>
    <w:rsid w:val="008200C6"/>
    <w:rsid w:val="00821049"/>
    <w:rsid w:val="00821730"/>
    <w:rsid w:val="0082199A"/>
    <w:rsid w:val="00821E19"/>
    <w:rsid w:val="0082354E"/>
    <w:rsid w:val="00823DDA"/>
    <w:rsid w:val="0082445E"/>
    <w:rsid w:val="008249F5"/>
    <w:rsid w:val="00824E93"/>
    <w:rsid w:val="00825B69"/>
    <w:rsid w:val="00825DCD"/>
    <w:rsid w:val="0082651F"/>
    <w:rsid w:val="0082699C"/>
    <w:rsid w:val="00826E09"/>
    <w:rsid w:val="00827321"/>
    <w:rsid w:val="00830B79"/>
    <w:rsid w:val="0083239E"/>
    <w:rsid w:val="0083296F"/>
    <w:rsid w:val="008342C7"/>
    <w:rsid w:val="00834893"/>
    <w:rsid w:val="0083559F"/>
    <w:rsid w:val="00835B4C"/>
    <w:rsid w:val="0083676F"/>
    <w:rsid w:val="00836DF3"/>
    <w:rsid w:val="008373ED"/>
    <w:rsid w:val="008378FA"/>
    <w:rsid w:val="008400F3"/>
    <w:rsid w:val="00840A98"/>
    <w:rsid w:val="00841F82"/>
    <w:rsid w:val="0084212D"/>
    <w:rsid w:val="00842573"/>
    <w:rsid w:val="00842AD2"/>
    <w:rsid w:val="00843266"/>
    <w:rsid w:val="008441B4"/>
    <w:rsid w:val="00844F06"/>
    <w:rsid w:val="0084512D"/>
    <w:rsid w:val="0084560A"/>
    <w:rsid w:val="00845CC6"/>
    <w:rsid w:val="00845F70"/>
    <w:rsid w:val="008473D1"/>
    <w:rsid w:val="00847A20"/>
    <w:rsid w:val="00847F30"/>
    <w:rsid w:val="0085089F"/>
    <w:rsid w:val="00850DA5"/>
    <w:rsid w:val="00850EBD"/>
    <w:rsid w:val="008519AE"/>
    <w:rsid w:val="00851F74"/>
    <w:rsid w:val="0085230B"/>
    <w:rsid w:val="00852AAC"/>
    <w:rsid w:val="0085363B"/>
    <w:rsid w:val="00853939"/>
    <w:rsid w:val="00854586"/>
    <w:rsid w:val="008549E9"/>
    <w:rsid w:val="00854AB3"/>
    <w:rsid w:val="00854B09"/>
    <w:rsid w:val="008550E4"/>
    <w:rsid w:val="0085519F"/>
    <w:rsid w:val="00855C93"/>
    <w:rsid w:val="0085651D"/>
    <w:rsid w:val="00856BF6"/>
    <w:rsid w:val="008576DC"/>
    <w:rsid w:val="00857A78"/>
    <w:rsid w:val="00857AA3"/>
    <w:rsid w:val="00857D96"/>
    <w:rsid w:val="008602BA"/>
    <w:rsid w:val="00860DCD"/>
    <w:rsid w:val="00860F61"/>
    <w:rsid w:val="00861136"/>
    <w:rsid w:val="008612F2"/>
    <w:rsid w:val="00861931"/>
    <w:rsid w:val="008623E7"/>
    <w:rsid w:val="00862567"/>
    <w:rsid w:val="00862E15"/>
    <w:rsid w:val="00862F80"/>
    <w:rsid w:val="00863BA3"/>
    <w:rsid w:val="00865C9C"/>
    <w:rsid w:val="008660BB"/>
    <w:rsid w:val="00866511"/>
    <w:rsid w:val="008665D7"/>
    <w:rsid w:val="008666C4"/>
    <w:rsid w:val="0086788B"/>
    <w:rsid w:val="00867A00"/>
    <w:rsid w:val="00870087"/>
    <w:rsid w:val="008718F1"/>
    <w:rsid w:val="00871BAC"/>
    <w:rsid w:val="0087204B"/>
    <w:rsid w:val="0087298F"/>
    <w:rsid w:val="00873633"/>
    <w:rsid w:val="00874030"/>
    <w:rsid w:val="008741AB"/>
    <w:rsid w:val="008756B3"/>
    <w:rsid w:val="00876AB2"/>
    <w:rsid w:val="00876BEB"/>
    <w:rsid w:val="00877137"/>
    <w:rsid w:val="00877824"/>
    <w:rsid w:val="00877DB1"/>
    <w:rsid w:val="00880F85"/>
    <w:rsid w:val="00881239"/>
    <w:rsid w:val="00881601"/>
    <w:rsid w:val="00881C0C"/>
    <w:rsid w:val="00882088"/>
    <w:rsid w:val="0088347D"/>
    <w:rsid w:val="008835DE"/>
    <w:rsid w:val="00884AA9"/>
    <w:rsid w:val="00884C48"/>
    <w:rsid w:val="00884D3D"/>
    <w:rsid w:val="00885649"/>
    <w:rsid w:val="00885F02"/>
    <w:rsid w:val="008866B8"/>
    <w:rsid w:val="008867D4"/>
    <w:rsid w:val="00886DA3"/>
    <w:rsid w:val="00887886"/>
    <w:rsid w:val="008913F2"/>
    <w:rsid w:val="008914FB"/>
    <w:rsid w:val="008918ED"/>
    <w:rsid w:val="00891CB1"/>
    <w:rsid w:val="00891E78"/>
    <w:rsid w:val="008923D9"/>
    <w:rsid w:val="00892A79"/>
    <w:rsid w:val="0089300A"/>
    <w:rsid w:val="008930D5"/>
    <w:rsid w:val="0089327B"/>
    <w:rsid w:val="008935A3"/>
    <w:rsid w:val="00893694"/>
    <w:rsid w:val="008940DB"/>
    <w:rsid w:val="00894322"/>
    <w:rsid w:val="008958BB"/>
    <w:rsid w:val="00896094"/>
    <w:rsid w:val="0089610B"/>
    <w:rsid w:val="00896399"/>
    <w:rsid w:val="008967A9"/>
    <w:rsid w:val="00896E04"/>
    <w:rsid w:val="00897038"/>
    <w:rsid w:val="00897542"/>
    <w:rsid w:val="008976CF"/>
    <w:rsid w:val="008977E1"/>
    <w:rsid w:val="0089781A"/>
    <w:rsid w:val="00897833"/>
    <w:rsid w:val="008978CE"/>
    <w:rsid w:val="008A0173"/>
    <w:rsid w:val="008A05FC"/>
    <w:rsid w:val="008A0673"/>
    <w:rsid w:val="008A11AF"/>
    <w:rsid w:val="008A122D"/>
    <w:rsid w:val="008A18ED"/>
    <w:rsid w:val="008A19BF"/>
    <w:rsid w:val="008A2825"/>
    <w:rsid w:val="008A28DC"/>
    <w:rsid w:val="008A473D"/>
    <w:rsid w:val="008A4B5B"/>
    <w:rsid w:val="008A59A9"/>
    <w:rsid w:val="008A5C36"/>
    <w:rsid w:val="008A5D9C"/>
    <w:rsid w:val="008A6258"/>
    <w:rsid w:val="008A6C5D"/>
    <w:rsid w:val="008A6F3D"/>
    <w:rsid w:val="008B098A"/>
    <w:rsid w:val="008B1945"/>
    <w:rsid w:val="008B1975"/>
    <w:rsid w:val="008B1A55"/>
    <w:rsid w:val="008B225A"/>
    <w:rsid w:val="008B2407"/>
    <w:rsid w:val="008B28CF"/>
    <w:rsid w:val="008B2C2F"/>
    <w:rsid w:val="008B2D28"/>
    <w:rsid w:val="008B37C9"/>
    <w:rsid w:val="008B4641"/>
    <w:rsid w:val="008B4656"/>
    <w:rsid w:val="008B5DC2"/>
    <w:rsid w:val="008B6130"/>
    <w:rsid w:val="008B6922"/>
    <w:rsid w:val="008C06EB"/>
    <w:rsid w:val="008C28B7"/>
    <w:rsid w:val="008C353C"/>
    <w:rsid w:val="008C450F"/>
    <w:rsid w:val="008C46E5"/>
    <w:rsid w:val="008C4BA1"/>
    <w:rsid w:val="008C4E85"/>
    <w:rsid w:val="008C586A"/>
    <w:rsid w:val="008C5CA3"/>
    <w:rsid w:val="008C672E"/>
    <w:rsid w:val="008C6B96"/>
    <w:rsid w:val="008C7B2C"/>
    <w:rsid w:val="008D0292"/>
    <w:rsid w:val="008D1057"/>
    <w:rsid w:val="008D12AB"/>
    <w:rsid w:val="008D2171"/>
    <w:rsid w:val="008D2C23"/>
    <w:rsid w:val="008D3213"/>
    <w:rsid w:val="008D373F"/>
    <w:rsid w:val="008D4012"/>
    <w:rsid w:val="008D44FB"/>
    <w:rsid w:val="008D4BE6"/>
    <w:rsid w:val="008D6134"/>
    <w:rsid w:val="008D6DEA"/>
    <w:rsid w:val="008D7E7E"/>
    <w:rsid w:val="008E010C"/>
    <w:rsid w:val="008E037D"/>
    <w:rsid w:val="008E06EA"/>
    <w:rsid w:val="008E0DBE"/>
    <w:rsid w:val="008E1457"/>
    <w:rsid w:val="008E14A0"/>
    <w:rsid w:val="008E1612"/>
    <w:rsid w:val="008E173C"/>
    <w:rsid w:val="008E27F6"/>
    <w:rsid w:val="008E288C"/>
    <w:rsid w:val="008E2A61"/>
    <w:rsid w:val="008E2BC5"/>
    <w:rsid w:val="008E2BF3"/>
    <w:rsid w:val="008E2E47"/>
    <w:rsid w:val="008E3EED"/>
    <w:rsid w:val="008E411F"/>
    <w:rsid w:val="008E48D6"/>
    <w:rsid w:val="008E4B63"/>
    <w:rsid w:val="008E4EBA"/>
    <w:rsid w:val="008E5308"/>
    <w:rsid w:val="008E5A48"/>
    <w:rsid w:val="008E6A0C"/>
    <w:rsid w:val="008E6ADC"/>
    <w:rsid w:val="008E6B52"/>
    <w:rsid w:val="008E6E45"/>
    <w:rsid w:val="008E6ED7"/>
    <w:rsid w:val="008E7DF3"/>
    <w:rsid w:val="008F0A68"/>
    <w:rsid w:val="008F0E2E"/>
    <w:rsid w:val="008F124C"/>
    <w:rsid w:val="008F13B2"/>
    <w:rsid w:val="008F1D28"/>
    <w:rsid w:val="008F1DC7"/>
    <w:rsid w:val="008F1FA3"/>
    <w:rsid w:val="008F26E1"/>
    <w:rsid w:val="008F31CF"/>
    <w:rsid w:val="008F3C90"/>
    <w:rsid w:val="008F400E"/>
    <w:rsid w:val="008F4049"/>
    <w:rsid w:val="008F40D1"/>
    <w:rsid w:val="008F4A78"/>
    <w:rsid w:val="008F4E13"/>
    <w:rsid w:val="008F6617"/>
    <w:rsid w:val="008F68C2"/>
    <w:rsid w:val="008F6D0E"/>
    <w:rsid w:val="00900AA5"/>
    <w:rsid w:val="009019E1"/>
    <w:rsid w:val="00901A8B"/>
    <w:rsid w:val="00901D56"/>
    <w:rsid w:val="00902221"/>
    <w:rsid w:val="0090268C"/>
    <w:rsid w:val="009030F3"/>
    <w:rsid w:val="0090461F"/>
    <w:rsid w:val="0090538B"/>
    <w:rsid w:val="0090590C"/>
    <w:rsid w:val="00906328"/>
    <w:rsid w:val="009064E5"/>
    <w:rsid w:val="00910154"/>
    <w:rsid w:val="00910156"/>
    <w:rsid w:val="00910695"/>
    <w:rsid w:val="00910BEC"/>
    <w:rsid w:val="009119D7"/>
    <w:rsid w:val="00911B79"/>
    <w:rsid w:val="00911C72"/>
    <w:rsid w:val="0091240A"/>
    <w:rsid w:val="00912979"/>
    <w:rsid w:val="00912B07"/>
    <w:rsid w:val="0091305C"/>
    <w:rsid w:val="0091331A"/>
    <w:rsid w:val="00913BD5"/>
    <w:rsid w:val="00913D9B"/>
    <w:rsid w:val="00913FE0"/>
    <w:rsid w:val="009144F0"/>
    <w:rsid w:val="00914BF2"/>
    <w:rsid w:val="00914F6F"/>
    <w:rsid w:val="00915AB7"/>
    <w:rsid w:val="00916144"/>
    <w:rsid w:val="00916E0C"/>
    <w:rsid w:val="009201AF"/>
    <w:rsid w:val="009203CF"/>
    <w:rsid w:val="0092052C"/>
    <w:rsid w:val="00920BBD"/>
    <w:rsid w:val="009215F5"/>
    <w:rsid w:val="009219A8"/>
    <w:rsid w:val="009223C0"/>
    <w:rsid w:val="0092269E"/>
    <w:rsid w:val="009228FE"/>
    <w:rsid w:val="00923113"/>
    <w:rsid w:val="00923320"/>
    <w:rsid w:val="00923405"/>
    <w:rsid w:val="00923A8E"/>
    <w:rsid w:val="00923C62"/>
    <w:rsid w:val="00925416"/>
    <w:rsid w:val="00926658"/>
    <w:rsid w:val="0092686B"/>
    <w:rsid w:val="00926A4B"/>
    <w:rsid w:val="0092716B"/>
    <w:rsid w:val="00927493"/>
    <w:rsid w:val="00927710"/>
    <w:rsid w:val="00930106"/>
    <w:rsid w:val="0093115A"/>
    <w:rsid w:val="00931921"/>
    <w:rsid w:val="009319C4"/>
    <w:rsid w:val="009319D3"/>
    <w:rsid w:val="00935186"/>
    <w:rsid w:val="0093526A"/>
    <w:rsid w:val="00935835"/>
    <w:rsid w:val="009358E0"/>
    <w:rsid w:val="0093598D"/>
    <w:rsid w:val="00935B37"/>
    <w:rsid w:val="009363FB"/>
    <w:rsid w:val="009364E2"/>
    <w:rsid w:val="00936804"/>
    <w:rsid w:val="00936854"/>
    <w:rsid w:val="00937775"/>
    <w:rsid w:val="00940B64"/>
    <w:rsid w:val="0094128D"/>
    <w:rsid w:val="009412A0"/>
    <w:rsid w:val="0094131E"/>
    <w:rsid w:val="00942D5E"/>
    <w:rsid w:val="00942EB2"/>
    <w:rsid w:val="00943639"/>
    <w:rsid w:val="00943BF3"/>
    <w:rsid w:val="00944964"/>
    <w:rsid w:val="00944DB3"/>
    <w:rsid w:val="0094556A"/>
    <w:rsid w:val="0094696A"/>
    <w:rsid w:val="00946E4B"/>
    <w:rsid w:val="00946F7C"/>
    <w:rsid w:val="00947527"/>
    <w:rsid w:val="009477DF"/>
    <w:rsid w:val="009504C2"/>
    <w:rsid w:val="00950624"/>
    <w:rsid w:val="0095081C"/>
    <w:rsid w:val="009508B4"/>
    <w:rsid w:val="00950F92"/>
    <w:rsid w:val="009510CD"/>
    <w:rsid w:val="009517E8"/>
    <w:rsid w:val="009521BC"/>
    <w:rsid w:val="0095258F"/>
    <w:rsid w:val="00953789"/>
    <w:rsid w:val="00953B80"/>
    <w:rsid w:val="00953D58"/>
    <w:rsid w:val="00953E21"/>
    <w:rsid w:val="00953ECE"/>
    <w:rsid w:val="009543E1"/>
    <w:rsid w:val="009549FB"/>
    <w:rsid w:val="0095581F"/>
    <w:rsid w:val="0095585D"/>
    <w:rsid w:val="00955EA8"/>
    <w:rsid w:val="00956AEA"/>
    <w:rsid w:val="00956E3E"/>
    <w:rsid w:val="009570CA"/>
    <w:rsid w:val="00957301"/>
    <w:rsid w:val="009575A5"/>
    <w:rsid w:val="00957795"/>
    <w:rsid w:val="00960345"/>
    <w:rsid w:val="00960474"/>
    <w:rsid w:val="00960625"/>
    <w:rsid w:val="0096074F"/>
    <w:rsid w:val="00964124"/>
    <w:rsid w:val="00964589"/>
    <w:rsid w:val="00964C2C"/>
    <w:rsid w:val="009654DC"/>
    <w:rsid w:val="009655E3"/>
    <w:rsid w:val="0096648A"/>
    <w:rsid w:val="009666BA"/>
    <w:rsid w:val="009667AE"/>
    <w:rsid w:val="00966D07"/>
    <w:rsid w:val="00967517"/>
    <w:rsid w:val="00967BBF"/>
    <w:rsid w:val="00967C57"/>
    <w:rsid w:val="00970182"/>
    <w:rsid w:val="00970810"/>
    <w:rsid w:val="00970D5B"/>
    <w:rsid w:val="00970F82"/>
    <w:rsid w:val="0097102A"/>
    <w:rsid w:val="0097125A"/>
    <w:rsid w:val="00971666"/>
    <w:rsid w:val="00972545"/>
    <w:rsid w:val="00972AB4"/>
    <w:rsid w:val="00972F99"/>
    <w:rsid w:val="00974692"/>
    <w:rsid w:val="00974925"/>
    <w:rsid w:val="0097546A"/>
    <w:rsid w:val="00975B97"/>
    <w:rsid w:val="00976329"/>
    <w:rsid w:val="00976553"/>
    <w:rsid w:val="009771C4"/>
    <w:rsid w:val="0097739C"/>
    <w:rsid w:val="009804DB"/>
    <w:rsid w:val="00981488"/>
    <w:rsid w:val="00981658"/>
    <w:rsid w:val="00981A1E"/>
    <w:rsid w:val="009825A9"/>
    <w:rsid w:val="00983065"/>
    <w:rsid w:val="00983586"/>
    <w:rsid w:val="00983D73"/>
    <w:rsid w:val="009847A6"/>
    <w:rsid w:val="00984DAD"/>
    <w:rsid w:val="0098531B"/>
    <w:rsid w:val="00985C0D"/>
    <w:rsid w:val="009861FE"/>
    <w:rsid w:val="009865DB"/>
    <w:rsid w:val="00986A24"/>
    <w:rsid w:val="00987508"/>
    <w:rsid w:val="00987EC9"/>
    <w:rsid w:val="009901CB"/>
    <w:rsid w:val="009908D5"/>
    <w:rsid w:val="00990A56"/>
    <w:rsid w:val="00990C42"/>
    <w:rsid w:val="00991C24"/>
    <w:rsid w:val="00992EA8"/>
    <w:rsid w:val="009934A7"/>
    <w:rsid w:val="009944B0"/>
    <w:rsid w:val="00994510"/>
    <w:rsid w:val="009945A2"/>
    <w:rsid w:val="00994E3B"/>
    <w:rsid w:val="00995AB8"/>
    <w:rsid w:val="009960A9"/>
    <w:rsid w:val="0099634E"/>
    <w:rsid w:val="00997C46"/>
    <w:rsid w:val="00997CDB"/>
    <w:rsid w:val="00997DE1"/>
    <w:rsid w:val="009A0425"/>
    <w:rsid w:val="009A0C25"/>
    <w:rsid w:val="009A158C"/>
    <w:rsid w:val="009A1B35"/>
    <w:rsid w:val="009A1B89"/>
    <w:rsid w:val="009A1C71"/>
    <w:rsid w:val="009A1C8C"/>
    <w:rsid w:val="009A2609"/>
    <w:rsid w:val="009A2923"/>
    <w:rsid w:val="009A2A69"/>
    <w:rsid w:val="009A2CEE"/>
    <w:rsid w:val="009A2E3D"/>
    <w:rsid w:val="009A2EF6"/>
    <w:rsid w:val="009A36C7"/>
    <w:rsid w:val="009A3FD0"/>
    <w:rsid w:val="009A476A"/>
    <w:rsid w:val="009A53D6"/>
    <w:rsid w:val="009A5438"/>
    <w:rsid w:val="009A6ABA"/>
    <w:rsid w:val="009A6B74"/>
    <w:rsid w:val="009A6E09"/>
    <w:rsid w:val="009A769D"/>
    <w:rsid w:val="009B0C1D"/>
    <w:rsid w:val="009B23A7"/>
    <w:rsid w:val="009B284D"/>
    <w:rsid w:val="009B3E27"/>
    <w:rsid w:val="009B54CE"/>
    <w:rsid w:val="009B5620"/>
    <w:rsid w:val="009B5ADF"/>
    <w:rsid w:val="009B5B50"/>
    <w:rsid w:val="009B6863"/>
    <w:rsid w:val="009B6FE2"/>
    <w:rsid w:val="009C026F"/>
    <w:rsid w:val="009C0A6F"/>
    <w:rsid w:val="009C0F13"/>
    <w:rsid w:val="009C0F27"/>
    <w:rsid w:val="009C25DB"/>
    <w:rsid w:val="009C3E91"/>
    <w:rsid w:val="009C4864"/>
    <w:rsid w:val="009C5D03"/>
    <w:rsid w:val="009C64B5"/>
    <w:rsid w:val="009C65E5"/>
    <w:rsid w:val="009C76D3"/>
    <w:rsid w:val="009C7750"/>
    <w:rsid w:val="009D0071"/>
    <w:rsid w:val="009D02CE"/>
    <w:rsid w:val="009D03A4"/>
    <w:rsid w:val="009D0452"/>
    <w:rsid w:val="009D05FF"/>
    <w:rsid w:val="009D35B4"/>
    <w:rsid w:val="009D4A09"/>
    <w:rsid w:val="009D4FF4"/>
    <w:rsid w:val="009D5002"/>
    <w:rsid w:val="009D5A8F"/>
    <w:rsid w:val="009D5AF5"/>
    <w:rsid w:val="009D62C7"/>
    <w:rsid w:val="009D63F8"/>
    <w:rsid w:val="009D672B"/>
    <w:rsid w:val="009D7113"/>
    <w:rsid w:val="009D714D"/>
    <w:rsid w:val="009D72B5"/>
    <w:rsid w:val="009E009D"/>
    <w:rsid w:val="009E01F9"/>
    <w:rsid w:val="009E157C"/>
    <w:rsid w:val="009E2375"/>
    <w:rsid w:val="009E2CB3"/>
    <w:rsid w:val="009E310A"/>
    <w:rsid w:val="009E33B0"/>
    <w:rsid w:val="009E3920"/>
    <w:rsid w:val="009E39FE"/>
    <w:rsid w:val="009E523C"/>
    <w:rsid w:val="009E589F"/>
    <w:rsid w:val="009E5A93"/>
    <w:rsid w:val="009E67A8"/>
    <w:rsid w:val="009E6BE2"/>
    <w:rsid w:val="009E7177"/>
    <w:rsid w:val="009E7C01"/>
    <w:rsid w:val="009E7E3A"/>
    <w:rsid w:val="009E7ED5"/>
    <w:rsid w:val="009F0054"/>
    <w:rsid w:val="009F00CC"/>
    <w:rsid w:val="009F0A00"/>
    <w:rsid w:val="009F0C93"/>
    <w:rsid w:val="009F10D8"/>
    <w:rsid w:val="009F2862"/>
    <w:rsid w:val="009F2CC7"/>
    <w:rsid w:val="009F4056"/>
    <w:rsid w:val="009F4189"/>
    <w:rsid w:val="009F4D5B"/>
    <w:rsid w:val="009F4DB2"/>
    <w:rsid w:val="009F5D69"/>
    <w:rsid w:val="009F6160"/>
    <w:rsid w:val="009F755A"/>
    <w:rsid w:val="009F7E3F"/>
    <w:rsid w:val="00A00C05"/>
    <w:rsid w:val="00A018DD"/>
    <w:rsid w:val="00A01A20"/>
    <w:rsid w:val="00A02D62"/>
    <w:rsid w:val="00A04C0F"/>
    <w:rsid w:val="00A050B7"/>
    <w:rsid w:val="00A05A39"/>
    <w:rsid w:val="00A05A48"/>
    <w:rsid w:val="00A05BEB"/>
    <w:rsid w:val="00A05CD6"/>
    <w:rsid w:val="00A0605E"/>
    <w:rsid w:val="00A066E4"/>
    <w:rsid w:val="00A075B4"/>
    <w:rsid w:val="00A07E51"/>
    <w:rsid w:val="00A1066B"/>
    <w:rsid w:val="00A106DC"/>
    <w:rsid w:val="00A10805"/>
    <w:rsid w:val="00A108CC"/>
    <w:rsid w:val="00A10CAD"/>
    <w:rsid w:val="00A11527"/>
    <w:rsid w:val="00A11B9A"/>
    <w:rsid w:val="00A11E29"/>
    <w:rsid w:val="00A1217D"/>
    <w:rsid w:val="00A121CD"/>
    <w:rsid w:val="00A12673"/>
    <w:rsid w:val="00A12BEC"/>
    <w:rsid w:val="00A132B8"/>
    <w:rsid w:val="00A13E4E"/>
    <w:rsid w:val="00A14F55"/>
    <w:rsid w:val="00A17149"/>
    <w:rsid w:val="00A1736D"/>
    <w:rsid w:val="00A20328"/>
    <w:rsid w:val="00A2080A"/>
    <w:rsid w:val="00A2101C"/>
    <w:rsid w:val="00A21CC2"/>
    <w:rsid w:val="00A233AC"/>
    <w:rsid w:val="00A2394C"/>
    <w:rsid w:val="00A24045"/>
    <w:rsid w:val="00A24748"/>
    <w:rsid w:val="00A24BEF"/>
    <w:rsid w:val="00A25195"/>
    <w:rsid w:val="00A251D7"/>
    <w:rsid w:val="00A2549B"/>
    <w:rsid w:val="00A25997"/>
    <w:rsid w:val="00A25B32"/>
    <w:rsid w:val="00A2616C"/>
    <w:rsid w:val="00A27058"/>
    <w:rsid w:val="00A27A3A"/>
    <w:rsid w:val="00A27EC2"/>
    <w:rsid w:val="00A30D9F"/>
    <w:rsid w:val="00A31115"/>
    <w:rsid w:val="00A31E98"/>
    <w:rsid w:val="00A32153"/>
    <w:rsid w:val="00A321E2"/>
    <w:rsid w:val="00A32272"/>
    <w:rsid w:val="00A3256E"/>
    <w:rsid w:val="00A32F53"/>
    <w:rsid w:val="00A32F6B"/>
    <w:rsid w:val="00A33483"/>
    <w:rsid w:val="00A33720"/>
    <w:rsid w:val="00A33A7B"/>
    <w:rsid w:val="00A3644C"/>
    <w:rsid w:val="00A36FDF"/>
    <w:rsid w:val="00A37430"/>
    <w:rsid w:val="00A3751D"/>
    <w:rsid w:val="00A376A7"/>
    <w:rsid w:val="00A400AF"/>
    <w:rsid w:val="00A40B18"/>
    <w:rsid w:val="00A410BA"/>
    <w:rsid w:val="00A410EA"/>
    <w:rsid w:val="00A41D6B"/>
    <w:rsid w:val="00A42EF5"/>
    <w:rsid w:val="00A43A35"/>
    <w:rsid w:val="00A44223"/>
    <w:rsid w:val="00A4489A"/>
    <w:rsid w:val="00A44A18"/>
    <w:rsid w:val="00A44D94"/>
    <w:rsid w:val="00A46029"/>
    <w:rsid w:val="00A4609C"/>
    <w:rsid w:val="00A462B8"/>
    <w:rsid w:val="00A4644E"/>
    <w:rsid w:val="00A4669F"/>
    <w:rsid w:val="00A47DFC"/>
    <w:rsid w:val="00A47EC1"/>
    <w:rsid w:val="00A50E58"/>
    <w:rsid w:val="00A51163"/>
    <w:rsid w:val="00A5118E"/>
    <w:rsid w:val="00A51DE2"/>
    <w:rsid w:val="00A525C8"/>
    <w:rsid w:val="00A536C3"/>
    <w:rsid w:val="00A53D16"/>
    <w:rsid w:val="00A53F3C"/>
    <w:rsid w:val="00A544AA"/>
    <w:rsid w:val="00A548F2"/>
    <w:rsid w:val="00A54CC6"/>
    <w:rsid w:val="00A55591"/>
    <w:rsid w:val="00A56D81"/>
    <w:rsid w:val="00A56EF4"/>
    <w:rsid w:val="00A5776D"/>
    <w:rsid w:val="00A57929"/>
    <w:rsid w:val="00A6047B"/>
    <w:rsid w:val="00A60E92"/>
    <w:rsid w:val="00A61E0E"/>
    <w:rsid w:val="00A6248E"/>
    <w:rsid w:val="00A628AC"/>
    <w:rsid w:val="00A62C68"/>
    <w:rsid w:val="00A630F1"/>
    <w:rsid w:val="00A63E61"/>
    <w:rsid w:val="00A64053"/>
    <w:rsid w:val="00A6468F"/>
    <w:rsid w:val="00A651E5"/>
    <w:rsid w:val="00A65B9B"/>
    <w:rsid w:val="00A669B7"/>
    <w:rsid w:val="00A66E96"/>
    <w:rsid w:val="00A67734"/>
    <w:rsid w:val="00A67A15"/>
    <w:rsid w:val="00A67B01"/>
    <w:rsid w:val="00A67F61"/>
    <w:rsid w:val="00A7119D"/>
    <w:rsid w:val="00A71367"/>
    <w:rsid w:val="00A71998"/>
    <w:rsid w:val="00A71B65"/>
    <w:rsid w:val="00A721D5"/>
    <w:rsid w:val="00A722A8"/>
    <w:rsid w:val="00A72309"/>
    <w:rsid w:val="00A72F07"/>
    <w:rsid w:val="00A73BBC"/>
    <w:rsid w:val="00A7406F"/>
    <w:rsid w:val="00A744AF"/>
    <w:rsid w:val="00A75CEC"/>
    <w:rsid w:val="00A7655D"/>
    <w:rsid w:val="00A7688C"/>
    <w:rsid w:val="00A76E25"/>
    <w:rsid w:val="00A77029"/>
    <w:rsid w:val="00A773E1"/>
    <w:rsid w:val="00A80307"/>
    <w:rsid w:val="00A82165"/>
    <w:rsid w:val="00A827E0"/>
    <w:rsid w:val="00A82809"/>
    <w:rsid w:val="00A83197"/>
    <w:rsid w:val="00A83C97"/>
    <w:rsid w:val="00A84408"/>
    <w:rsid w:val="00A847BC"/>
    <w:rsid w:val="00A849BF"/>
    <w:rsid w:val="00A84DB6"/>
    <w:rsid w:val="00A85AA8"/>
    <w:rsid w:val="00A90CE5"/>
    <w:rsid w:val="00A91492"/>
    <w:rsid w:val="00A91F09"/>
    <w:rsid w:val="00A95830"/>
    <w:rsid w:val="00A95BCA"/>
    <w:rsid w:val="00A95D4D"/>
    <w:rsid w:val="00A96273"/>
    <w:rsid w:val="00A966AB"/>
    <w:rsid w:val="00A96A5A"/>
    <w:rsid w:val="00A97AA6"/>
    <w:rsid w:val="00A97D57"/>
    <w:rsid w:val="00AA0069"/>
    <w:rsid w:val="00AA0D6C"/>
    <w:rsid w:val="00AA2814"/>
    <w:rsid w:val="00AA2B7C"/>
    <w:rsid w:val="00AA2ECD"/>
    <w:rsid w:val="00AA425D"/>
    <w:rsid w:val="00AA4C03"/>
    <w:rsid w:val="00AA56CF"/>
    <w:rsid w:val="00AA5738"/>
    <w:rsid w:val="00AA6720"/>
    <w:rsid w:val="00AA6AAE"/>
    <w:rsid w:val="00AA6CF7"/>
    <w:rsid w:val="00AA750B"/>
    <w:rsid w:val="00AA7689"/>
    <w:rsid w:val="00AA7A6C"/>
    <w:rsid w:val="00AA7B05"/>
    <w:rsid w:val="00AB0975"/>
    <w:rsid w:val="00AB13C8"/>
    <w:rsid w:val="00AB16BC"/>
    <w:rsid w:val="00AB1F38"/>
    <w:rsid w:val="00AB2BB0"/>
    <w:rsid w:val="00AB4B53"/>
    <w:rsid w:val="00AB6036"/>
    <w:rsid w:val="00AB6B5A"/>
    <w:rsid w:val="00AB6BBA"/>
    <w:rsid w:val="00AB7319"/>
    <w:rsid w:val="00AB7760"/>
    <w:rsid w:val="00AC009B"/>
    <w:rsid w:val="00AC026B"/>
    <w:rsid w:val="00AC0D49"/>
    <w:rsid w:val="00AC10DA"/>
    <w:rsid w:val="00AC130F"/>
    <w:rsid w:val="00AC269C"/>
    <w:rsid w:val="00AC3553"/>
    <w:rsid w:val="00AC3759"/>
    <w:rsid w:val="00AC4856"/>
    <w:rsid w:val="00AC516E"/>
    <w:rsid w:val="00AC5A3E"/>
    <w:rsid w:val="00AC5AC8"/>
    <w:rsid w:val="00AC5B1F"/>
    <w:rsid w:val="00AC7440"/>
    <w:rsid w:val="00AC7C30"/>
    <w:rsid w:val="00AD04F7"/>
    <w:rsid w:val="00AD0E60"/>
    <w:rsid w:val="00AD1632"/>
    <w:rsid w:val="00AD16FD"/>
    <w:rsid w:val="00AD182B"/>
    <w:rsid w:val="00AD2507"/>
    <w:rsid w:val="00AD2512"/>
    <w:rsid w:val="00AD296E"/>
    <w:rsid w:val="00AD3F8A"/>
    <w:rsid w:val="00AD48C4"/>
    <w:rsid w:val="00AD48E4"/>
    <w:rsid w:val="00AD4B04"/>
    <w:rsid w:val="00AD57C3"/>
    <w:rsid w:val="00AD607E"/>
    <w:rsid w:val="00AD618D"/>
    <w:rsid w:val="00AD6467"/>
    <w:rsid w:val="00AD6572"/>
    <w:rsid w:val="00AD6609"/>
    <w:rsid w:val="00AD6F29"/>
    <w:rsid w:val="00AE0189"/>
    <w:rsid w:val="00AE0C9A"/>
    <w:rsid w:val="00AE0E1D"/>
    <w:rsid w:val="00AE0E7B"/>
    <w:rsid w:val="00AE1CFB"/>
    <w:rsid w:val="00AE1DA4"/>
    <w:rsid w:val="00AE23F6"/>
    <w:rsid w:val="00AE27CD"/>
    <w:rsid w:val="00AE2E2F"/>
    <w:rsid w:val="00AE3180"/>
    <w:rsid w:val="00AE465A"/>
    <w:rsid w:val="00AE4A18"/>
    <w:rsid w:val="00AE4B6F"/>
    <w:rsid w:val="00AE4EB4"/>
    <w:rsid w:val="00AE5290"/>
    <w:rsid w:val="00AE6E26"/>
    <w:rsid w:val="00AE6E7D"/>
    <w:rsid w:val="00AE715A"/>
    <w:rsid w:val="00AE71A8"/>
    <w:rsid w:val="00AE72D8"/>
    <w:rsid w:val="00AE7FDC"/>
    <w:rsid w:val="00AF0413"/>
    <w:rsid w:val="00AF1BA8"/>
    <w:rsid w:val="00AF2808"/>
    <w:rsid w:val="00AF30E2"/>
    <w:rsid w:val="00AF34DD"/>
    <w:rsid w:val="00AF4139"/>
    <w:rsid w:val="00AF4B62"/>
    <w:rsid w:val="00AF51E1"/>
    <w:rsid w:val="00AF5261"/>
    <w:rsid w:val="00AF62E4"/>
    <w:rsid w:val="00AF63B1"/>
    <w:rsid w:val="00AF6BF2"/>
    <w:rsid w:val="00AF7732"/>
    <w:rsid w:val="00B0033E"/>
    <w:rsid w:val="00B009F5"/>
    <w:rsid w:val="00B00EBC"/>
    <w:rsid w:val="00B00FE9"/>
    <w:rsid w:val="00B010D5"/>
    <w:rsid w:val="00B0137C"/>
    <w:rsid w:val="00B016A1"/>
    <w:rsid w:val="00B01FC7"/>
    <w:rsid w:val="00B02A85"/>
    <w:rsid w:val="00B02DD7"/>
    <w:rsid w:val="00B0338B"/>
    <w:rsid w:val="00B0377B"/>
    <w:rsid w:val="00B03B8B"/>
    <w:rsid w:val="00B060FC"/>
    <w:rsid w:val="00B06658"/>
    <w:rsid w:val="00B077CD"/>
    <w:rsid w:val="00B078A5"/>
    <w:rsid w:val="00B07931"/>
    <w:rsid w:val="00B10983"/>
    <w:rsid w:val="00B11D91"/>
    <w:rsid w:val="00B11DAB"/>
    <w:rsid w:val="00B11DB6"/>
    <w:rsid w:val="00B11FFA"/>
    <w:rsid w:val="00B12256"/>
    <w:rsid w:val="00B14F0A"/>
    <w:rsid w:val="00B1505A"/>
    <w:rsid w:val="00B17C07"/>
    <w:rsid w:val="00B17E93"/>
    <w:rsid w:val="00B211F2"/>
    <w:rsid w:val="00B220E5"/>
    <w:rsid w:val="00B22EE9"/>
    <w:rsid w:val="00B23956"/>
    <w:rsid w:val="00B2402C"/>
    <w:rsid w:val="00B2475F"/>
    <w:rsid w:val="00B24BB8"/>
    <w:rsid w:val="00B24D09"/>
    <w:rsid w:val="00B25815"/>
    <w:rsid w:val="00B25891"/>
    <w:rsid w:val="00B25A3B"/>
    <w:rsid w:val="00B25B45"/>
    <w:rsid w:val="00B264F0"/>
    <w:rsid w:val="00B2662E"/>
    <w:rsid w:val="00B3054A"/>
    <w:rsid w:val="00B3070A"/>
    <w:rsid w:val="00B31CBE"/>
    <w:rsid w:val="00B3288B"/>
    <w:rsid w:val="00B33012"/>
    <w:rsid w:val="00B33965"/>
    <w:rsid w:val="00B33A71"/>
    <w:rsid w:val="00B34078"/>
    <w:rsid w:val="00B34965"/>
    <w:rsid w:val="00B34C30"/>
    <w:rsid w:val="00B3555B"/>
    <w:rsid w:val="00B35736"/>
    <w:rsid w:val="00B35774"/>
    <w:rsid w:val="00B362A9"/>
    <w:rsid w:val="00B36E58"/>
    <w:rsid w:val="00B37582"/>
    <w:rsid w:val="00B37FB4"/>
    <w:rsid w:val="00B405BB"/>
    <w:rsid w:val="00B40620"/>
    <w:rsid w:val="00B408E9"/>
    <w:rsid w:val="00B41258"/>
    <w:rsid w:val="00B41659"/>
    <w:rsid w:val="00B4171E"/>
    <w:rsid w:val="00B41F4B"/>
    <w:rsid w:val="00B42355"/>
    <w:rsid w:val="00B43742"/>
    <w:rsid w:val="00B438F1"/>
    <w:rsid w:val="00B43C3B"/>
    <w:rsid w:val="00B446E1"/>
    <w:rsid w:val="00B457A7"/>
    <w:rsid w:val="00B45914"/>
    <w:rsid w:val="00B46374"/>
    <w:rsid w:val="00B46507"/>
    <w:rsid w:val="00B467AB"/>
    <w:rsid w:val="00B469B5"/>
    <w:rsid w:val="00B46F65"/>
    <w:rsid w:val="00B471EE"/>
    <w:rsid w:val="00B47368"/>
    <w:rsid w:val="00B50933"/>
    <w:rsid w:val="00B517C7"/>
    <w:rsid w:val="00B51A41"/>
    <w:rsid w:val="00B52252"/>
    <w:rsid w:val="00B52791"/>
    <w:rsid w:val="00B529AA"/>
    <w:rsid w:val="00B5354E"/>
    <w:rsid w:val="00B53594"/>
    <w:rsid w:val="00B53D5E"/>
    <w:rsid w:val="00B54790"/>
    <w:rsid w:val="00B54F08"/>
    <w:rsid w:val="00B550C0"/>
    <w:rsid w:val="00B55731"/>
    <w:rsid w:val="00B5577A"/>
    <w:rsid w:val="00B55B74"/>
    <w:rsid w:val="00B55FD6"/>
    <w:rsid w:val="00B55FE7"/>
    <w:rsid w:val="00B562B5"/>
    <w:rsid w:val="00B56BF8"/>
    <w:rsid w:val="00B56FB7"/>
    <w:rsid w:val="00B601F9"/>
    <w:rsid w:val="00B61223"/>
    <w:rsid w:val="00B61356"/>
    <w:rsid w:val="00B6162D"/>
    <w:rsid w:val="00B61CDC"/>
    <w:rsid w:val="00B6214B"/>
    <w:rsid w:val="00B62239"/>
    <w:rsid w:val="00B62D9F"/>
    <w:rsid w:val="00B62DB3"/>
    <w:rsid w:val="00B63441"/>
    <w:rsid w:val="00B638F6"/>
    <w:rsid w:val="00B63CFE"/>
    <w:rsid w:val="00B63ED8"/>
    <w:rsid w:val="00B6437B"/>
    <w:rsid w:val="00B646CC"/>
    <w:rsid w:val="00B64E1D"/>
    <w:rsid w:val="00B65025"/>
    <w:rsid w:val="00B658D2"/>
    <w:rsid w:val="00B661EC"/>
    <w:rsid w:val="00B662C9"/>
    <w:rsid w:val="00B66326"/>
    <w:rsid w:val="00B66A4E"/>
    <w:rsid w:val="00B67CAF"/>
    <w:rsid w:val="00B7061D"/>
    <w:rsid w:val="00B70880"/>
    <w:rsid w:val="00B70FB1"/>
    <w:rsid w:val="00B711D5"/>
    <w:rsid w:val="00B72046"/>
    <w:rsid w:val="00B724A8"/>
    <w:rsid w:val="00B72A8A"/>
    <w:rsid w:val="00B73200"/>
    <w:rsid w:val="00B74A71"/>
    <w:rsid w:val="00B75054"/>
    <w:rsid w:val="00B754BE"/>
    <w:rsid w:val="00B755B8"/>
    <w:rsid w:val="00B757F5"/>
    <w:rsid w:val="00B76EBB"/>
    <w:rsid w:val="00B7720F"/>
    <w:rsid w:val="00B77298"/>
    <w:rsid w:val="00B80621"/>
    <w:rsid w:val="00B8071D"/>
    <w:rsid w:val="00B82046"/>
    <w:rsid w:val="00B82A61"/>
    <w:rsid w:val="00B8343F"/>
    <w:rsid w:val="00B83A55"/>
    <w:rsid w:val="00B848D1"/>
    <w:rsid w:val="00B84943"/>
    <w:rsid w:val="00B84E40"/>
    <w:rsid w:val="00B85266"/>
    <w:rsid w:val="00B85BD4"/>
    <w:rsid w:val="00B862DA"/>
    <w:rsid w:val="00B8640E"/>
    <w:rsid w:val="00B86735"/>
    <w:rsid w:val="00B86755"/>
    <w:rsid w:val="00B867D1"/>
    <w:rsid w:val="00B87B08"/>
    <w:rsid w:val="00B900F4"/>
    <w:rsid w:val="00B906F8"/>
    <w:rsid w:val="00B91277"/>
    <w:rsid w:val="00B92F44"/>
    <w:rsid w:val="00B9434C"/>
    <w:rsid w:val="00B9467E"/>
    <w:rsid w:val="00B94F53"/>
    <w:rsid w:val="00B95ED5"/>
    <w:rsid w:val="00B96F63"/>
    <w:rsid w:val="00B97075"/>
    <w:rsid w:val="00BA0C15"/>
    <w:rsid w:val="00BA0DE5"/>
    <w:rsid w:val="00BA11F8"/>
    <w:rsid w:val="00BA18DF"/>
    <w:rsid w:val="00BA1D7C"/>
    <w:rsid w:val="00BA1F56"/>
    <w:rsid w:val="00BA2085"/>
    <w:rsid w:val="00BA2113"/>
    <w:rsid w:val="00BA452C"/>
    <w:rsid w:val="00BA53ED"/>
    <w:rsid w:val="00BA54E9"/>
    <w:rsid w:val="00BA5683"/>
    <w:rsid w:val="00BA608D"/>
    <w:rsid w:val="00BA6199"/>
    <w:rsid w:val="00BA65E3"/>
    <w:rsid w:val="00BA6800"/>
    <w:rsid w:val="00BB17C3"/>
    <w:rsid w:val="00BB30A1"/>
    <w:rsid w:val="00BB3ACB"/>
    <w:rsid w:val="00BB3FE1"/>
    <w:rsid w:val="00BB4875"/>
    <w:rsid w:val="00BB4D9D"/>
    <w:rsid w:val="00BB4F10"/>
    <w:rsid w:val="00BB4F37"/>
    <w:rsid w:val="00BB5758"/>
    <w:rsid w:val="00BB5B34"/>
    <w:rsid w:val="00BB6682"/>
    <w:rsid w:val="00BC125C"/>
    <w:rsid w:val="00BC1534"/>
    <w:rsid w:val="00BC1C88"/>
    <w:rsid w:val="00BC283B"/>
    <w:rsid w:val="00BC29D5"/>
    <w:rsid w:val="00BC2E2A"/>
    <w:rsid w:val="00BC314D"/>
    <w:rsid w:val="00BC324D"/>
    <w:rsid w:val="00BC3282"/>
    <w:rsid w:val="00BC3762"/>
    <w:rsid w:val="00BC3DDE"/>
    <w:rsid w:val="00BC4DDE"/>
    <w:rsid w:val="00BC4E2B"/>
    <w:rsid w:val="00BC5057"/>
    <w:rsid w:val="00BC5A19"/>
    <w:rsid w:val="00BC5FE9"/>
    <w:rsid w:val="00BC732F"/>
    <w:rsid w:val="00BC7E43"/>
    <w:rsid w:val="00BD0024"/>
    <w:rsid w:val="00BD09E2"/>
    <w:rsid w:val="00BD0ADE"/>
    <w:rsid w:val="00BD44B2"/>
    <w:rsid w:val="00BD4546"/>
    <w:rsid w:val="00BD4AD9"/>
    <w:rsid w:val="00BD4ED0"/>
    <w:rsid w:val="00BD5671"/>
    <w:rsid w:val="00BD6CCE"/>
    <w:rsid w:val="00BD6F50"/>
    <w:rsid w:val="00BD782B"/>
    <w:rsid w:val="00BE1A10"/>
    <w:rsid w:val="00BE232B"/>
    <w:rsid w:val="00BE2564"/>
    <w:rsid w:val="00BE2995"/>
    <w:rsid w:val="00BE29CC"/>
    <w:rsid w:val="00BE3545"/>
    <w:rsid w:val="00BE3D2D"/>
    <w:rsid w:val="00BE3FAF"/>
    <w:rsid w:val="00BE4632"/>
    <w:rsid w:val="00BE463C"/>
    <w:rsid w:val="00BE464F"/>
    <w:rsid w:val="00BE4FFF"/>
    <w:rsid w:val="00BE500F"/>
    <w:rsid w:val="00BE5B3E"/>
    <w:rsid w:val="00BE6C78"/>
    <w:rsid w:val="00BE73AE"/>
    <w:rsid w:val="00BE7419"/>
    <w:rsid w:val="00BF080F"/>
    <w:rsid w:val="00BF0A82"/>
    <w:rsid w:val="00BF1192"/>
    <w:rsid w:val="00BF130F"/>
    <w:rsid w:val="00BF1CFF"/>
    <w:rsid w:val="00BF2CEC"/>
    <w:rsid w:val="00BF2ED2"/>
    <w:rsid w:val="00BF465E"/>
    <w:rsid w:val="00BF4DE3"/>
    <w:rsid w:val="00BF50BB"/>
    <w:rsid w:val="00BF6C40"/>
    <w:rsid w:val="00BF6C99"/>
    <w:rsid w:val="00BF7A20"/>
    <w:rsid w:val="00BF7A64"/>
    <w:rsid w:val="00C00171"/>
    <w:rsid w:val="00C008C8"/>
    <w:rsid w:val="00C00CE9"/>
    <w:rsid w:val="00C01185"/>
    <w:rsid w:val="00C013BB"/>
    <w:rsid w:val="00C01645"/>
    <w:rsid w:val="00C01F9C"/>
    <w:rsid w:val="00C02BFC"/>
    <w:rsid w:val="00C03175"/>
    <w:rsid w:val="00C034C4"/>
    <w:rsid w:val="00C03FD9"/>
    <w:rsid w:val="00C0612C"/>
    <w:rsid w:val="00C064E4"/>
    <w:rsid w:val="00C064ED"/>
    <w:rsid w:val="00C07278"/>
    <w:rsid w:val="00C072E1"/>
    <w:rsid w:val="00C07A34"/>
    <w:rsid w:val="00C105B6"/>
    <w:rsid w:val="00C10DE4"/>
    <w:rsid w:val="00C10E84"/>
    <w:rsid w:val="00C11376"/>
    <w:rsid w:val="00C11383"/>
    <w:rsid w:val="00C115F0"/>
    <w:rsid w:val="00C11FBD"/>
    <w:rsid w:val="00C13D62"/>
    <w:rsid w:val="00C13DB4"/>
    <w:rsid w:val="00C14058"/>
    <w:rsid w:val="00C147AD"/>
    <w:rsid w:val="00C14E00"/>
    <w:rsid w:val="00C157CA"/>
    <w:rsid w:val="00C15E3D"/>
    <w:rsid w:val="00C15F54"/>
    <w:rsid w:val="00C167E0"/>
    <w:rsid w:val="00C17740"/>
    <w:rsid w:val="00C17C7A"/>
    <w:rsid w:val="00C20BB0"/>
    <w:rsid w:val="00C2116C"/>
    <w:rsid w:val="00C21574"/>
    <w:rsid w:val="00C22141"/>
    <w:rsid w:val="00C222CE"/>
    <w:rsid w:val="00C22704"/>
    <w:rsid w:val="00C22AB2"/>
    <w:rsid w:val="00C24637"/>
    <w:rsid w:val="00C24856"/>
    <w:rsid w:val="00C25DE8"/>
    <w:rsid w:val="00C25F45"/>
    <w:rsid w:val="00C26293"/>
    <w:rsid w:val="00C26CC3"/>
    <w:rsid w:val="00C274D3"/>
    <w:rsid w:val="00C27945"/>
    <w:rsid w:val="00C30010"/>
    <w:rsid w:val="00C30566"/>
    <w:rsid w:val="00C30692"/>
    <w:rsid w:val="00C31905"/>
    <w:rsid w:val="00C332D4"/>
    <w:rsid w:val="00C33CE5"/>
    <w:rsid w:val="00C344B7"/>
    <w:rsid w:val="00C34EAA"/>
    <w:rsid w:val="00C35315"/>
    <w:rsid w:val="00C35392"/>
    <w:rsid w:val="00C35C4D"/>
    <w:rsid w:val="00C36922"/>
    <w:rsid w:val="00C40021"/>
    <w:rsid w:val="00C429CB"/>
    <w:rsid w:val="00C444CD"/>
    <w:rsid w:val="00C448AD"/>
    <w:rsid w:val="00C4494F"/>
    <w:rsid w:val="00C44CAE"/>
    <w:rsid w:val="00C450C3"/>
    <w:rsid w:val="00C45FA4"/>
    <w:rsid w:val="00C46332"/>
    <w:rsid w:val="00C46CDE"/>
    <w:rsid w:val="00C46EA5"/>
    <w:rsid w:val="00C46FF2"/>
    <w:rsid w:val="00C50814"/>
    <w:rsid w:val="00C50E95"/>
    <w:rsid w:val="00C510D3"/>
    <w:rsid w:val="00C51B78"/>
    <w:rsid w:val="00C51EFA"/>
    <w:rsid w:val="00C52776"/>
    <w:rsid w:val="00C54BA5"/>
    <w:rsid w:val="00C55F42"/>
    <w:rsid w:val="00C567AB"/>
    <w:rsid w:val="00C56AEC"/>
    <w:rsid w:val="00C57140"/>
    <w:rsid w:val="00C600FB"/>
    <w:rsid w:val="00C60285"/>
    <w:rsid w:val="00C615BE"/>
    <w:rsid w:val="00C61B97"/>
    <w:rsid w:val="00C63A3D"/>
    <w:rsid w:val="00C63E13"/>
    <w:rsid w:val="00C64023"/>
    <w:rsid w:val="00C64BC4"/>
    <w:rsid w:val="00C65211"/>
    <w:rsid w:val="00C66524"/>
    <w:rsid w:val="00C66689"/>
    <w:rsid w:val="00C66862"/>
    <w:rsid w:val="00C674B0"/>
    <w:rsid w:val="00C6795C"/>
    <w:rsid w:val="00C70489"/>
    <w:rsid w:val="00C70D19"/>
    <w:rsid w:val="00C71C3A"/>
    <w:rsid w:val="00C71ECB"/>
    <w:rsid w:val="00C738DD"/>
    <w:rsid w:val="00C74256"/>
    <w:rsid w:val="00C743E6"/>
    <w:rsid w:val="00C74EBA"/>
    <w:rsid w:val="00C76157"/>
    <w:rsid w:val="00C76444"/>
    <w:rsid w:val="00C764CA"/>
    <w:rsid w:val="00C76656"/>
    <w:rsid w:val="00C7744A"/>
    <w:rsid w:val="00C800CA"/>
    <w:rsid w:val="00C8024E"/>
    <w:rsid w:val="00C805A6"/>
    <w:rsid w:val="00C813F7"/>
    <w:rsid w:val="00C82395"/>
    <w:rsid w:val="00C82451"/>
    <w:rsid w:val="00C82A0E"/>
    <w:rsid w:val="00C83DD2"/>
    <w:rsid w:val="00C843B9"/>
    <w:rsid w:val="00C86F02"/>
    <w:rsid w:val="00C878C7"/>
    <w:rsid w:val="00C90076"/>
    <w:rsid w:val="00C9056C"/>
    <w:rsid w:val="00C9106A"/>
    <w:rsid w:val="00C9121F"/>
    <w:rsid w:val="00C917BF"/>
    <w:rsid w:val="00C91F08"/>
    <w:rsid w:val="00C94665"/>
    <w:rsid w:val="00C948AA"/>
    <w:rsid w:val="00C94CB0"/>
    <w:rsid w:val="00C952CA"/>
    <w:rsid w:val="00C953D1"/>
    <w:rsid w:val="00C95501"/>
    <w:rsid w:val="00C95535"/>
    <w:rsid w:val="00C95B1A"/>
    <w:rsid w:val="00C96FC2"/>
    <w:rsid w:val="00C97A29"/>
    <w:rsid w:val="00CA0322"/>
    <w:rsid w:val="00CA1DF1"/>
    <w:rsid w:val="00CA2344"/>
    <w:rsid w:val="00CA2418"/>
    <w:rsid w:val="00CA24A9"/>
    <w:rsid w:val="00CA2837"/>
    <w:rsid w:val="00CA3211"/>
    <w:rsid w:val="00CA42DC"/>
    <w:rsid w:val="00CA4855"/>
    <w:rsid w:val="00CA48FC"/>
    <w:rsid w:val="00CA4E4B"/>
    <w:rsid w:val="00CA5AAA"/>
    <w:rsid w:val="00CA6394"/>
    <w:rsid w:val="00CA659A"/>
    <w:rsid w:val="00CA6AD4"/>
    <w:rsid w:val="00CA6C11"/>
    <w:rsid w:val="00CA795D"/>
    <w:rsid w:val="00CB0804"/>
    <w:rsid w:val="00CB0F91"/>
    <w:rsid w:val="00CB100B"/>
    <w:rsid w:val="00CB1235"/>
    <w:rsid w:val="00CB12BE"/>
    <w:rsid w:val="00CB153D"/>
    <w:rsid w:val="00CB18DC"/>
    <w:rsid w:val="00CB19AC"/>
    <w:rsid w:val="00CB2E90"/>
    <w:rsid w:val="00CB31D9"/>
    <w:rsid w:val="00CB361C"/>
    <w:rsid w:val="00CB3D60"/>
    <w:rsid w:val="00CB4812"/>
    <w:rsid w:val="00CB4B5C"/>
    <w:rsid w:val="00CB6807"/>
    <w:rsid w:val="00CC0DFF"/>
    <w:rsid w:val="00CC1693"/>
    <w:rsid w:val="00CC17B3"/>
    <w:rsid w:val="00CC2E73"/>
    <w:rsid w:val="00CC2F6C"/>
    <w:rsid w:val="00CC2FB0"/>
    <w:rsid w:val="00CC2FC3"/>
    <w:rsid w:val="00CC3129"/>
    <w:rsid w:val="00CC3329"/>
    <w:rsid w:val="00CC374C"/>
    <w:rsid w:val="00CC47C1"/>
    <w:rsid w:val="00CC5780"/>
    <w:rsid w:val="00CC5844"/>
    <w:rsid w:val="00CC5929"/>
    <w:rsid w:val="00CC5C80"/>
    <w:rsid w:val="00CC5EB4"/>
    <w:rsid w:val="00CC60A0"/>
    <w:rsid w:val="00CC62BE"/>
    <w:rsid w:val="00CC781C"/>
    <w:rsid w:val="00CC7E36"/>
    <w:rsid w:val="00CC7F5B"/>
    <w:rsid w:val="00CC7FF0"/>
    <w:rsid w:val="00CD06A5"/>
    <w:rsid w:val="00CD10E5"/>
    <w:rsid w:val="00CD17DB"/>
    <w:rsid w:val="00CD2664"/>
    <w:rsid w:val="00CD2E7A"/>
    <w:rsid w:val="00CD3505"/>
    <w:rsid w:val="00CD3838"/>
    <w:rsid w:val="00CD38E7"/>
    <w:rsid w:val="00CD4351"/>
    <w:rsid w:val="00CD46F5"/>
    <w:rsid w:val="00CD4CD2"/>
    <w:rsid w:val="00CD4D75"/>
    <w:rsid w:val="00CD4D83"/>
    <w:rsid w:val="00CD5602"/>
    <w:rsid w:val="00CD68DB"/>
    <w:rsid w:val="00CD7019"/>
    <w:rsid w:val="00CD7323"/>
    <w:rsid w:val="00CD74D6"/>
    <w:rsid w:val="00CD7FA9"/>
    <w:rsid w:val="00CE0439"/>
    <w:rsid w:val="00CE0714"/>
    <w:rsid w:val="00CE1841"/>
    <w:rsid w:val="00CE195A"/>
    <w:rsid w:val="00CE1AE9"/>
    <w:rsid w:val="00CE1FEB"/>
    <w:rsid w:val="00CE2F9C"/>
    <w:rsid w:val="00CE3075"/>
    <w:rsid w:val="00CE3D50"/>
    <w:rsid w:val="00CE3FF9"/>
    <w:rsid w:val="00CE4053"/>
    <w:rsid w:val="00CE4E46"/>
    <w:rsid w:val="00CE538C"/>
    <w:rsid w:val="00CE56F0"/>
    <w:rsid w:val="00CE5C8A"/>
    <w:rsid w:val="00CE5D0B"/>
    <w:rsid w:val="00CE5EAE"/>
    <w:rsid w:val="00CE6147"/>
    <w:rsid w:val="00CE69E8"/>
    <w:rsid w:val="00CE6DB4"/>
    <w:rsid w:val="00CE71F9"/>
    <w:rsid w:val="00CE7382"/>
    <w:rsid w:val="00CE77C7"/>
    <w:rsid w:val="00CE7C8A"/>
    <w:rsid w:val="00CE7CF8"/>
    <w:rsid w:val="00CE7CFD"/>
    <w:rsid w:val="00CF17A5"/>
    <w:rsid w:val="00CF1E7A"/>
    <w:rsid w:val="00CF2C24"/>
    <w:rsid w:val="00CF3443"/>
    <w:rsid w:val="00CF3906"/>
    <w:rsid w:val="00CF3978"/>
    <w:rsid w:val="00CF4E75"/>
    <w:rsid w:val="00CF5B74"/>
    <w:rsid w:val="00CF5FE9"/>
    <w:rsid w:val="00CF6400"/>
    <w:rsid w:val="00CF7610"/>
    <w:rsid w:val="00CF7B47"/>
    <w:rsid w:val="00CF7C51"/>
    <w:rsid w:val="00CF7CA0"/>
    <w:rsid w:val="00CF7DC4"/>
    <w:rsid w:val="00D00027"/>
    <w:rsid w:val="00D004E5"/>
    <w:rsid w:val="00D00977"/>
    <w:rsid w:val="00D0177B"/>
    <w:rsid w:val="00D01C4B"/>
    <w:rsid w:val="00D02E80"/>
    <w:rsid w:val="00D03AC5"/>
    <w:rsid w:val="00D03D95"/>
    <w:rsid w:val="00D0401A"/>
    <w:rsid w:val="00D0402B"/>
    <w:rsid w:val="00D04F7C"/>
    <w:rsid w:val="00D0517B"/>
    <w:rsid w:val="00D059CF"/>
    <w:rsid w:val="00D05D2B"/>
    <w:rsid w:val="00D05FB6"/>
    <w:rsid w:val="00D0616F"/>
    <w:rsid w:val="00D0718B"/>
    <w:rsid w:val="00D07980"/>
    <w:rsid w:val="00D10986"/>
    <w:rsid w:val="00D1099B"/>
    <w:rsid w:val="00D1167C"/>
    <w:rsid w:val="00D13B8C"/>
    <w:rsid w:val="00D1474C"/>
    <w:rsid w:val="00D148C4"/>
    <w:rsid w:val="00D158E9"/>
    <w:rsid w:val="00D164A2"/>
    <w:rsid w:val="00D16A58"/>
    <w:rsid w:val="00D17E78"/>
    <w:rsid w:val="00D20106"/>
    <w:rsid w:val="00D2060F"/>
    <w:rsid w:val="00D20763"/>
    <w:rsid w:val="00D20E7B"/>
    <w:rsid w:val="00D210D7"/>
    <w:rsid w:val="00D21BD6"/>
    <w:rsid w:val="00D221F1"/>
    <w:rsid w:val="00D2229A"/>
    <w:rsid w:val="00D227CC"/>
    <w:rsid w:val="00D22BA4"/>
    <w:rsid w:val="00D22EC4"/>
    <w:rsid w:val="00D23E1D"/>
    <w:rsid w:val="00D247AF"/>
    <w:rsid w:val="00D25BDD"/>
    <w:rsid w:val="00D2675B"/>
    <w:rsid w:val="00D26F78"/>
    <w:rsid w:val="00D27A9B"/>
    <w:rsid w:val="00D27D1D"/>
    <w:rsid w:val="00D27F74"/>
    <w:rsid w:val="00D301DA"/>
    <w:rsid w:val="00D309E1"/>
    <w:rsid w:val="00D30FA3"/>
    <w:rsid w:val="00D31614"/>
    <w:rsid w:val="00D3182A"/>
    <w:rsid w:val="00D3194A"/>
    <w:rsid w:val="00D31DA1"/>
    <w:rsid w:val="00D324BB"/>
    <w:rsid w:val="00D32C6F"/>
    <w:rsid w:val="00D338FD"/>
    <w:rsid w:val="00D36771"/>
    <w:rsid w:val="00D374CF"/>
    <w:rsid w:val="00D402C8"/>
    <w:rsid w:val="00D40D70"/>
    <w:rsid w:val="00D426FE"/>
    <w:rsid w:val="00D42773"/>
    <w:rsid w:val="00D4298B"/>
    <w:rsid w:val="00D42A45"/>
    <w:rsid w:val="00D43237"/>
    <w:rsid w:val="00D43293"/>
    <w:rsid w:val="00D44037"/>
    <w:rsid w:val="00D444EF"/>
    <w:rsid w:val="00D455CF"/>
    <w:rsid w:val="00D45853"/>
    <w:rsid w:val="00D45E2E"/>
    <w:rsid w:val="00D4641A"/>
    <w:rsid w:val="00D47743"/>
    <w:rsid w:val="00D50526"/>
    <w:rsid w:val="00D5055A"/>
    <w:rsid w:val="00D51900"/>
    <w:rsid w:val="00D523FA"/>
    <w:rsid w:val="00D52723"/>
    <w:rsid w:val="00D53511"/>
    <w:rsid w:val="00D541FE"/>
    <w:rsid w:val="00D5679E"/>
    <w:rsid w:val="00D571C4"/>
    <w:rsid w:val="00D57927"/>
    <w:rsid w:val="00D57EB0"/>
    <w:rsid w:val="00D603A4"/>
    <w:rsid w:val="00D608BD"/>
    <w:rsid w:val="00D6287A"/>
    <w:rsid w:val="00D62C9A"/>
    <w:rsid w:val="00D636FD"/>
    <w:rsid w:val="00D63911"/>
    <w:rsid w:val="00D63ECE"/>
    <w:rsid w:val="00D655E3"/>
    <w:rsid w:val="00D657FD"/>
    <w:rsid w:val="00D65D14"/>
    <w:rsid w:val="00D6719A"/>
    <w:rsid w:val="00D676E4"/>
    <w:rsid w:val="00D70C98"/>
    <w:rsid w:val="00D70E8F"/>
    <w:rsid w:val="00D72AB3"/>
    <w:rsid w:val="00D731B2"/>
    <w:rsid w:val="00D7346C"/>
    <w:rsid w:val="00D73D1D"/>
    <w:rsid w:val="00D740DC"/>
    <w:rsid w:val="00D740EA"/>
    <w:rsid w:val="00D743C0"/>
    <w:rsid w:val="00D74553"/>
    <w:rsid w:val="00D75283"/>
    <w:rsid w:val="00D75E17"/>
    <w:rsid w:val="00D763F4"/>
    <w:rsid w:val="00D775B2"/>
    <w:rsid w:val="00D77937"/>
    <w:rsid w:val="00D77E79"/>
    <w:rsid w:val="00D80545"/>
    <w:rsid w:val="00D80F15"/>
    <w:rsid w:val="00D81583"/>
    <w:rsid w:val="00D816F8"/>
    <w:rsid w:val="00D833FB"/>
    <w:rsid w:val="00D835D9"/>
    <w:rsid w:val="00D83ADF"/>
    <w:rsid w:val="00D83B12"/>
    <w:rsid w:val="00D84963"/>
    <w:rsid w:val="00D84BE9"/>
    <w:rsid w:val="00D84E11"/>
    <w:rsid w:val="00D85288"/>
    <w:rsid w:val="00D852B2"/>
    <w:rsid w:val="00D861FA"/>
    <w:rsid w:val="00D86A86"/>
    <w:rsid w:val="00D86D58"/>
    <w:rsid w:val="00D86E8C"/>
    <w:rsid w:val="00D876BD"/>
    <w:rsid w:val="00D87950"/>
    <w:rsid w:val="00D87D2C"/>
    <w:rsid w:val="00D908E7"/>
    <w:rsid w:val="00D913A7"/>
    <w:rsid w:val="00D91861"/>
    <w:rsid w:val="00D91A09"/>
    <w:rsid w:val="00D92215"/>
    <w:rsid w:val="00D9237D"/>
    <w:rsid w:val="00D936E4"/>
    <w:rsid w:val="00D93C93"/>
    <w:rsid w:val="00D93EFC"/>
    <w:rsid w:val="00D94F78"/>
    <w:rsid w:val="00D9577F"/>
    <w:rsid w:val="00D957EF"/>
    <w:rsid w:val="00D95890"/>
    <w:rsid w:val="00D962D6"/>
    <w:rsid w:val="00D9789A"/>
    <w:rsid w:val="00DA09C7"/>
    <w:rsid w:val="00DA1C16"/>
    <w:rsid w:val="00DA1FBE"/>
    <w:rsid w:val="00DA217E"/>
    <w:rsid w:val="00DA223B"/>
    <w:rsid w:val="00DA27EA"/>
    <w:rsid w:val="00DA2F34"/>
    <w:rsid w:val="00DA321B"/>
    <w:rsid w:val="00DA3C2A"/>
    <w:rsid w:val="00DA45FD"/>
    <w:rsid w:val="00DA4ABA"/>
    <w:rsid w:val="00DA5471"/>
    <w:rsid w:val="00DA607D"/>
    <w:rsid w:val="00DA67CD"/>
    <w:rsid w:val="00DA7B4E"/>
    <w:rsid w:val="00DA7E3E"/>
    <w:rsid w:val="00DB03A2"/>
    <w:rsid w:val="00DB043A"/>
    <w:rsid w:val="00DB058C"/>
    <w:rsid w:val="00DB32FB"/>
    <w:rsid w:val="00DB3BDA"/>
    <w:rsid w:val="00DB3C56"/>
    <w:rsid w:val="00DB409C"/>
    <w:rsid w:val="00DB4FC1"/>
    <w:rsid w:val="00DB56F8"/>
    <w:rsid w:val="00DB5732"/>
    <w:rsid w:val="00DB5BDF"/>
    <w:rsid w:val="00DB61DB"/>
    <w:rsid w:val="00DB6B08"/>
    <w:rsid w:val="00DB7C8E"/>
    <w:rsid w:val="00DB7CAC"/>
    <w:rsid w:val="00DC0049"/>
    <w:rsid w:val="00DC09DE"/>
    <w:rsid w:val="00DC2410"/>
    <w:rsid w:val="00DC257F"/>
    <w:rsid w:val="00DC2B08"/>
    <w:rsid w:val="00DC39F1"/>
    <w:rsid w:val="00DC3D1F"/>
    <w:rsid w:val="00DC4722"/>
    <w:rsid w:val="00DC4A17"/>
    <w:rsid w:val="00DC4AA8"/>
    <w:rsid w:val="00DC5074"/>
    <w:rsid w:val="00DC51C7"/>
    <w:rsid w:val="00DC555A"/>
    <w:rsid w:val="00DC5853"/>
    <w:rsid w:val="00DC61CD"/>
    <w:rsid w:val="00DC64A0"/>
    <w:rsid w:val="00DC67B3"/>
    <w:rsid w:val="00DC68C2"/>
    <w:rsid w:val="00DC6BFD"/>
    <w:rsid w:val="00DC6C0A"/>
    <w:rsid w:val="00DD0303"/>
    <w:rsid w:val="00DD19FE"/>
    <w:rsid w:val="00DD1B4B"/>
    <w:rsid w:val="00DD1E5C"/>
    <w:rsid w:val="00DD21FC"/>
    <w:rsid w:val="00DD23E0"/>
    <w:rsid w:val="00DD2431"/>
    <w:rsid w:val="00DD2598"/>
    <w:rsid w:val="00DD2B4D"/>
    <w:rsid w:val="00DD4482"/>
    <w:rsid w:val="00DD4915"/>
    <w:rsid w:val="00DD49C6"/>
    <w:rsid w:val="00DD4E83"/>
    <w:rsid w:val="00DD5711"/>
    <w:rsid w:val="00DD5AF5"/>
    <w:rsid w:val="00DD6AA5"/>
    <w:rsid w:val="00DD6AEB"/>
    <w:rsid w:val="00DD780D"/>
    <w:rsid w:val="00DE08A5"/>
    <w:rsid w:val="00DE1266"/>
    <w:rsid w:val="00DE16BF"/>
    <w:rsid w:val="00DE2196"/>
    <w:rsid w:val="00DE389A"/>
    <w:rsid w:val="00DE3A18"/>
    <w:rsid w:val="00DE4225"/>
    <w:rsid w:val="00DE5016"/>
    <w:rsid w:val="00DE5284"/>
    <w:rsid w:val="00DE6824"/>
    <w:rsid w:val="00DE6B72"/>
    <w:rsid w:val="00DE7BA0"/>
    <w:rsid w:val="00DF0449"/>
    <w:rsid w:val="00DF07C7"/>
    <w:rsid w:val="00DF0EC7"/>
    <w:rsid w:val="00DF16B3"/>
    <w:rsid w:val="00DF1C6E"/>
    <w:rsid w:val="00DF295C"/>
    <w:rsid w:val="00DF2C89"/>
    <w:rsid w:val="00DF369F"/>
    <w:rsid w:val="00DF48C9"/>
    <w:rsid w:val="00DF4E4A"/>
    <w:rsid w:val="00DF4E85"/>
    <w:rsid w:val="00DF5274"/>
    <w:rsid w:val="00DF547E"/>
    <w:rsid w:val="00DF5C0B"/>
    <w:rsid w:val="00DF7635"/>
    <w:rsid w:val="00DF766F"/>
    <w:rsid w:val="00DF7ABD"/>
    <w:rsid w:val="00E0135A"/>
    <w:rsid w:val="00E01D74"/>
    <w:rsid w:val="00E02577"/>
    <w:rsid w:val="00E02861"/>
    <w:rsid w:val="00E02A81"/>
    <w:rsid w:val="00E02E1B"/>
    <w:rsid w:val="00E03217"/>
    <w:rsid w:val="00E03577"/>
    <w:rsid w:val="00E05174"/>
    <w:rsid w:val="00E059E3"/>
    <w:rsid w:val="00E05A44"/>
    <w:rsid w:val="00E05D9E"/>
    <w:rsid w:val="00E05E94"/>
    <w:rsid w:val="00E06097"/>
    <w:rsid w:val="00E07190"/>
    <w:rsid w:val="00E07BB1"/>
    <w:rsid w:val="00E10436"/>
    <w:rsid w:val="00E118F2"/>
    <w:rsid w:val="00E11909"/>
    <w:rsid w:val="00E12C31"/>
    <w:rsid w:val="00E13A70"/>
    <w:rsid w:val="00E13B3B"/>
    <w:rsid w:val="00E13C07"/>
    <w:rsid w:val="00E142A8"/>
    <w:rsid w:val="00E14970"/>
    <w:rsid w:val="00E161D4"/>
    <w:rsid w:val="00E16DA5"/>
    <w:rsid w:val="00E16F6E"/>
    <w:rsid w:val="00E1701A"/>
    <w:rsid w:val="00E17283"/>
    <w:rsid w:val="00E201E6"/>
    <w:rsid w:val="00E2065A"/>
    <w:rsid w:val="00E20FEB"/>
    <w:rsid w:val="00E221A9"/>
    <w:rsid w:val="00E223B5"/>
    <w:rsid w:val="00E22C62"/>
    <w:rsid w:val="00E22D04"/>
    <w:rsid w:val="00E232E2"/>
    <w:rsid w:val="00E242A8"/>
    <w:rsid w:val="00E2581D"/>
    <w:rsid w:val="00E25F27"/>
    <w:rsid w:val="00E2679C"/>
    <w:rsid w:val="00E26A1B"/>
    <w:rsid w:val="00E26B04"/>
    <w:rsid w:val="00E300B4"/>
    <w:rsid w:val="00E3046D"/>
    <w:rsid w:val="00E30D20"/>
    <w:rsid w:val="00E31AE3"/>
    <w:rsid w:val="00E31C48"/>
    <w:rsid w:val="00E31ED9"/>
    <w:rsid w:val="00E31FC8"/>
    <w:rsid w:val="00E32556"/>
    <w:rsid w:val="00E3337C"/>
    <w:rsid w:val="00E34020"/>
    <w:rsid w:val="00E35799"/>
    <w:rsid w:val="00E35990"/>
    <w:rsid w:val="00E3624D"/>
    <w:rsid w:val="00E363C1"/>
    <w:rsid w:val="00E36B11"/>
    <w:rsid w:val="00E36E86"/>
    <w:rsid w:val="00E37542"/>
    <w:rsid w:val="00E37AF2"/>
    <w:rsid w:val="00E40302"/>
    <w:rsid w:val="00E40500"/>
    <w:rsid w:val="00E40788"/>
    <w:rsid w:val="00E412D7"/>
    <w:rsid w:val="00E41DE0"/>
    <w:rsid w:val="00E42257"/>
    <w:rsid w:val="00E42D39"/>
    <w:rsid w:val="00E42EF4"/>
    <w:rsid w:val="00E44F4F"/>
    <w:rsid w:val="00E46EBD"/>
    <w:rsid w:val="00E47AAA"/>
    <w:rsid w:val="00E50797"/>
    <w:rsid w:val="00E50926"/>
    <w:rsid w:val="00E509A3"/>
    <w:rsid w:val="00E5281A"/>
    <w:rsid w:val="00E52A0C"/>
    <w:rsid w:val="00E5303A"/>
    <w:rsid w:val="00E5320E"/>
    <w:rsid w:val="00E5386D"/>
    <w:rsid w:val="00E54A32"/>
    <w:rsid w:val="00E54DF4"/>
    <w:rsid w:val="00E56331"/>
    <w:rsid w:val="00E566BA"/>
    <w:rsid w:val="00E57031"/>
    <w:rsid w:val="00E57316"/>
    <w:rsid w:val="00E577A1"/>
    <w:rsid w:val="00E5781F"/>
    <w:rsid w:val="00E60298"/>
    <w:rsid w:val="00E60A31"/>
    <w:rsid w:val="00E60AF0"/>
    <w:rsid w:val="00E60BEF"/>
    <w:rsid w:val="00E612C3"/>
    <w:rsid w:val="00E62351"/>
    <w:rsid w:val="00E62F17"/>
    <w:rsid w:val="00E6370F"/>
    <w:rsid w:val="00E6390F"/>
    <w:rsid w:val="00E63CA1"/>
    <w:rsid w:val="00E647F5"/>
    <w:rsid w:val="00E64B6D"/>
    <w:rsid w:val="00E65240"/>
    <w:rsid w:val="00E658DE"/>
    <w:rsid w:val="00E65D76"/>
    <w:rsid w:val="00E66EDB"/>
    <w:rsid w:val="00E67008"/>
    <w:rsid w:val="00E67528"/>
    <w:rsid w:val="00E70C2D"/>
    <w:rsid w:val="00E7173F"/>
    <w:rsid w:val="00E71B76"/>
    <w:rsid w:val="00E71E06"/>
    <w:rsid w:val="00E71F37"/>
    <w:rsid w:val="00E73C90"/>
    <w:rsid w:val="00E7495B"/>
    <w:rsid w:val="00E74B30"/>
    <w:rsid w:val="00E759AB"/>
    <w:rsid w:val="00E75B42"/>
    <w:rsid w:val="00E75DEE"/>
    <w:rsid w:val="00E80278"/>
    <w:rsid w:val="00E80394"/>
    <w:rsid w:val="00E80BDD"/>
    <w:rsid w:val="00E8129B"/>
    <w:rsid w:val="00E8249C"/>
    <w:rsid w:val="00E82879"/>
    <w:rsid w:val="00E83925"/>
    <w:rsid w:val="00E83CAB"/>
    <w:rsid w:val="00E848CB"/>
    <w:rsid w:val="00E870B4"/>
    <w:rsid w:val="00E8740C"/>
    <w:rsid w:val="00E874FE"/>
    <w:rsid w:val="00E90BD0"/>
    <w:rsid w:val="00E9151C"/>
    <w:rsid w:val="00E91D09"/>
    <w:rsid w:val="00E922B8"/>
    <w:rsid w:val="00E9284A"/>
    <w:rsid w:val="00E933FF"/>
    <w:rsid w:val="00E93716"/>
    <w:rsid w:val="00E951A5"/>
    <w:rsid w:val="00E95B7B"/>
    <w:rsid w:val="00E9677B"/>
    <w:rsid w:val="00E975E1"/>
    <w:rsid w:val="00EA0243"/>
    <w:rsid w:val="00EA0C38"/>
    <w:rsid w:val="00EA0D7E"/>
    <w:rsid w:val="00EA186E"/>
    <w:rsid w:val="00EA1AEF"/>
    <w:rsid w:val="00EA28A7"/>
    <w:rsid w:val="00EA29FE"/>
    <w:rsid w:val="00EA31E7"/>
    <w:rsid w:val="00EA3ADE"/>
    <w:rsid w:val="00EA3E2D"/>
    <w:rsid w:val="00EA47D6"/>
    <w:rsid w:val="00EA5C0A"/>
    <w:rsid w:val="00EA5C6C"/>
    <w:rsid w:val="00EA6DB6"/>
    <w:rsid w:val="00EA6E64"/>
    <w:rsid w:val="00EA7E66"/>
    <w:rsid w:val="00EB01B1"/>
    <w:rsid w:val="00EB19E7"/>
    <w:rsid w:val="00EB1C03"/>
    <w:rsid w:val="00EB2B25"/>
    <w:rsid w:val="00EB2E27"/>
    <w:rsid w:val="00EB443E"/>
    <w:rsid w:val="00EB4F72"/>
    <w:rsid w:val="00EB52D2"/>
    <w:rsid w:val="00EB5456"/>
    <w:rsid w:val="00EB57B9"/>
    <w:rsid w:val="00EB6742"/>
    <w:rsid w:val="00EC0077"/>
    <w:rsid w:val="00EC01B6"/>
    <w:rsid w:val="00EC0D5A"/>
    <w:rsid w:val="00EC1563"/>
    <w:rsid w:val="00EC1A9A"/>
    <w:rsid w:val="00EC1CA6"/>
    <w:rsid w:val="00EC1EBE"/>
    <w:rsid w:val="00EC1F69"/>
    <w:rsid w:val="00EC1FEB"/>
    <w:rsid w:val="00EC28BA"/>
    <w:rsid w:val="00EC2B35"/>
    <w:rsid w:val="00EC2E54"/>
    <w:rsid w:val="00EC36F2"/>
    <w:rsid w:val="00EC388E"/>
    <w:rsid w:val="00EC38C6"/>
    <w:rsid w:val="00EC59BD"/>
    <w:rsid w:val="00EC6669"/>
    <w:rsid w:val="00EC761D"/>
    <w:rsid w:val="00ED0AB2"/>
    <w:rsid w:val="00ED0D3D"/>
    <w:rsid w:val="00ED20BA"/>
    <w:rsid w:val="00ED2592"/>
    <w:rsid w:val="00ED2B11"/>
    <w:rsid w:val="00ED336E"/>
    <w:rsid w:val="00ED3E96"/>
    <w:rsid w:val="00ED481B"/>
    <w:rsid w:val="00ED4959"/>
    <w:rsid w:val="00ED51AE"/>
    <w:rsid w:val="00ED571A"/>
    <w:rsid w:val="00ED5EB8"/>
    <w:rsid w:val="00ED5F45"/>
    <w:rsid w:val="00ED6492"/>
    <w:rsid w:val="00ED6919"/>
    <w:rsid w:val="00ED6A15"/>
    <w:rsid w:val="00ED7760"/>
    <w:rsid w:val="00EE0372"/>
    <w:rsid w:val="00EE1985"/>
    <w:rsid w:val="00EE1B5A"/>
    <w:rsid w:val="00EE36E5"/>
    <w:rsid w:val="00EE373F"/>
    <w:rsid w:val="00EE3ED0"/>
    <w:rsid w:val="00EE4D99"/>
    <w:rsid w:val="00EE51D9"/>
    <w:rsid w:val="00EE51F1"/>
    <w:rsid w:val="00EE525C"/>
    <w:rsid w:val="00EE54F4"/>
    <w:rsid w:val="00EE59D1"/>
    <w:rsid w:val="00EE6297"/>
    <w:rsid w:val="00EE677D"/>
    <w:rsid w:val="00EE6B76"/>
    <w:rsid w:val="00EE70F5"/>
    <w:rsid w:val="00EE72AC"/>
    <w:rsid w:val="00EF04C8"/>
    <w:rsid w:val="00EF0526"/>
    <w:rsid w:val="00EF15FE"/>
    <w:rsid w:val="00EF2513"/>
    <w:rsid w:val="00EF286D"/>
    <w:rsid w:val="00EF3432"/>
    <w:rsid w:val="00EF3DE5"/>
    <w:rsid w:val="00EF47DD"/>
    <w:rsid w:val="00EF67DD"/>
    <w:rsid w:val="00F00C78"/>
    <w:rsid w:val="00F02D80"/>
    <w:rsid w:val="00F030CE"/>
    <w:rsid w:val="00F03DC8"/>
    <w:rsid w:val="00F04C58"/>
    <w:rsid w:val="00F04CB0"/>
    <w:rsid w:val="00F061DD"/>
    <w:rsid w:val="00F076A6"/>
    <w:rsid w:val="00F10139"/>
    <w:rsid w:val="00F10380"/>
    <w:rsid w:val="00F103CD"/>
    <w:rsid w:val="00F1143E"/>
    <w:rsid w:val="00F1283C"/>
    <w:rsid w:val="00F12D3B"/>
    <w:rsid w:val="00F130CC"/>
    <w:rsid w:val="00F1393D"/>
    <w:rsid w:val="00F13940"/>
    <w:rsid w:val="00F147D3"/>
    <w:rsid w:val="00F14C44"/>
    <w:rsid w:val="00F15D74"/>
    <w:rsid w:val="00F16560"/>
    <w:rsid w:val="00F16733"/>
    <w:rsid w:val="00F172D5"/>
    <w:rsid w:val="00F17CF4"/>
    <w:rsid w:val="00F17D9D"/>
    <w:rsid w:val="00F204D6"/>
    <w:rsid w:val="00F21F1B"/>
    <w:rsid w:val="00F2201A"/>
    <w:rsid w:val="00F241B6"/>
    <w:rsid w:val="00F25313"/>
    <w:rsid w:val="00F25DB3"/>
    <w:rsid w:val="00F2645D"/>
    <w:rsid w:val="00F269D0"/>
    <w:rsid w:val="00F27CD9"/>
    <w:rsid w:val="00F27FBA"/>
    <w:rsid w:val="00F302F9"/>
    <w:rsid w:val="00F30A11"/>
    <w:rsid w:val="00F318A0"/>
    <w:rsid w:val="00F31FF8"/>
    <w:rsid w:val="00F32151"/>
    <w:rsid w:val="00F32352"/>
    <w:rsid w:val="00F32514"/>
    <w:rsid w:val="00F33E78"/>
    <w:rsid w:val="00F344E5"/>
    <w:rsid w:val="00F349DA"/>
    <w:rsid w:val="00F34ACD"/>
    <w:rsid w:val="00F35C7E"/>
    <w:rsid w:val="00F35CB8"/>
    <w:rsid w:val="00F35E77"/>
    <w:rsid w:val="00F3694B"/>
    <w:rsid w:val="00F40128"/>
    <w:rsid w:val="00F4069D"/>
    <w:rsid w:val="00F40FA3"/>
    <w:rsid w:val="00F41212"/>
    <w:rsid w:val="00F42061"/>
    <w:rsid w:val="00F43C66"/>
    <w:rsid w:val="00F43F41"/>
    <w:rsid w:val="00F443A1"/>
    <w:rsid w:val="00F44BE8"/>
    <w:rsid w:val="00F4549E"/>
    <w:rsid w:val="00F456D0"/>
    <w:rsid w:val="00F46787"/>
    <w:rsid w:val="00F4737A"/>
    <w:rsid w:val="00F47594"/>
    <w:rsid w:val="00F50549"/>
    <w:rsid w:val="00F505AB"/>
    <w:rsid w:val="00F50FCA"/>
    <w:rsid w:val="00F51F07"/>
    <w:rsid w:val="00F5240B"/>
    <w:rsid w:val="00F5245D"/>
    <w:rsid w:val="00F52664"/>
    <w:rsid w:val="00F52995"/>
    <w:rsid w:val="00F53080"/>
    <w:rsid w:val="00F53974"/>
    <w:rsid w:val="00F53CA5"/>
    <w:rsid w:val="00F54927"/>
    <w:rsid w:val="00F54AB6"/>
    <w:rsid w:val="00F554F6"/>
    <w:rsid w:val="00F55914"/>
    <w:rsid w:val="00F57A92"/>
    <w:rsid w:val="00F60536"/>
    <w:rsid w:val="00F60549"/>
    <w:rsid w:val="00F606C3"/>
    <w:rsid w:val="00F61CBE"/>
    <w:rsid w:val="00F626F4"/>
    <w:rsid w:val="00F631C0"/>
    <w:rsid w:val="00F6324C"/>
    <w:rsid w:val="00F63EBF"/>
    <w:rsid w:val="00F64828"/>
    <w:rsid w:val="00F650CF"/>
    <w:rsid w:val="00F655D5"/>
    <w:rsid w:val="00F663D4"/>
    <w:rsid w:val="00F66D48"/>
    <w:rsid w:val="00F67051"/>
    <w:rsid w:val="00F6753E"/>
    <w:rsid w:val="00F67A00"/>
    <w:rsid w:val="00F704DC"/>
    <w:rsid w:val="00F708C8"/>
    <w:rsid w:val="00F70D54"/>
    <w:rsid w:val="00F716DB"/>
    <w:rsid w:val="00F718F2"/>
    <w:rsid w:val="00F71D38"/>
    <w:rsid w:val="00F73021"/>
    <w:rsid w:val="00F732F5"/>
    <w:rsid w:val="00F733A1"/>
    <w:rsid w:val="00F739FB"/>
    <w:rsid w:val="00F73E1C"/>
    <w:rsid w:val="00F748CC"/>
    <w:rsid w:val="00F74CC7"/>
    <w:rsid w:val="00F74FA8"/>
    <w:rsid w:val="00F751D9"/>
    <w:rsid w:val="00F75558"/>
    <w:rsid w:val="00F75851"/>
    <w:rsid w:val="00F75F5F"/>
    <w:rsid w:val="00F760B8"/>
    <w:rsid w:val="00F7710D"/>
    <w:rsid w:val="00F77706"/>
    <w:rsid w:val="00F7788C"/>
    <w:rsid w:val="00F77A6D"/>
    <w:rsid w:val="00F80758"/>
    <w:rsid w:val="00F80DB4"/>
    <w:rsid w:val="00F80EBF"/>
    <w:rsid w:val="00F80EE4"/>
    <w:rsid w:val="00F8105C"/>
    <w:rsid w:val="00F8106D"/>
    <w:rsid w:val="00F81128"/>
    <w:rsid w:val="00F829EC"/>
    <w:rsid w:val="00F82DBF"/>
    <w:rsid w:val="00F82FFE"/>
    <w:rsid w:val="00F83706"/>
    <w:rsid w:val="00F845B6"/>
    <w:rsid w:val="00F846C8"/>
    <w:rsid w:val="00F8471F"/>
    <w:rsid w:val="00F84C14"/>
    <w:rsid w:val="00F85308"/>
    <w:rsid w:val="00F853C8"/>
    <w:rsid w:val="00F8560D"/>
    <w:rsid w:val="00F85732"/>
    <w:rsid w:val="00F85CF8"/>
    <w:rsid w:val="00F861F5"/>
    <w:rsid w:val="00F86751"/>
    <w:rsid w:val="00F876EF"/>
    <w:rsid w:val="00F906FC"/>
    <w:rsid w:val="00F90E78"/>
    <w:rsid w:val="00F9118C"/>
    <w:rsid w:val="00F92CD0"/>
    <w:rsid w:val="00F93146"/>
    <w:rsid w:val="00F93F20"/>
    <w:rsid w:val="00F94E5B"/>
    <w:rsid w:val="00F95D45"/>
    <w:rsid w:val="00F95F70"/>
    <w:rsid w:val="00F95FEB"/>
    <w:rsid w:val="00F96377"/>
    <w:rsid w:val="00F96FCC"/>
    <w:rsid w:val="00F97579"/>
    <w:rsid w:val="00F97CA3"/>
    <w:rsid w:val="00F97F9B"/>
    <w:rsid w:val="00FA066B"/>
    <w:rsid w:val="00FA12D0"/>
    <w:rsid w:val="00FA29BD"/>
    <w:rsid w:val="00FA308C"/>
    <w:rsid w:val="00FA3553"/>
    <w:rsid w:val="00FA38D3"/>
    <w:rsid w:val="00FA46A3"/>
    <w:rsid w:val="00FA4B30"/>
    <w:rsid w:val="00FA5399"/>
    <w:rsid w:val="00FA5500"/>
    <w:rsid w:val="00FA586F"/>
    <w:rsid w:val="00FA63CD"/>
    <w:rsid w:val="00FA6ADB"/>
    <w:rsid w:val="00FA6C4D"/>
    <w:rsid w:val="00FA7880"/>
    <w:rsid w:val="00FA799E"/>
    <w:rsid w:val="00FB0AE1"/>
    <w:rsid w:val="00FB0F97"/>
    <w:rsid w:val="00FB1376"/>
    <w:rsid w:val="00FB1A94"/>
    <w:rsid w:val="00FB24CA"/>
    <w:rsid w:val="00FB303E"/>
    <w:rsid w:val="00FB3106"/>
    <w:rsid w:val="00FB3889"/>
    <w:rsid w:val="00FB38B3"/>
    <w:rsid w:val="00FB38E5"/>
    <w:rsid w:val="00FB42BB"/>
    <w:rsid w:val="00FB4A24"/>
    <w:rsid w:val="00FB5536"/>
    <w:rsid w:val="00FB57AA"/>
    <w:rsid w:val="00FB5AAB"/>
    <w:rsid w:val="00FB6483"/>
    <w:rsid w:val="00FB6A0D"/>
    <w:rsid w:val="00FB7288"/>
    <w:rsid w:val="00FB7515"/>
    <w:rsid w:val="00FB76E2"/>
    <w:rsid w:val="00FB7B73"/>
    <w:rsid w:val="00FB7E6C"/>
    <w:rsid w:val="00FC0083"/>
    <w:rsid w:val="00FC0CC4"/>
    <w:rsid w:val="00FC1211"/>
    <w:rsid w:val="00FC13F9"/>
    <w:rsid w:val="00FC1EB2"/>
    <w:rsid w:val="00FC30C0"/>
    <w:rsid w:val="00FC35D1"/>
    <w:rsid w:val="00FC3D46"/>
    <w:rsid w:val="00FC42D3"/>
    <w:rsid w:val="00FC58EA"/>
    <w:rsid w:val="00FC5BA5"/>
    <w:rsid w:val="00FC77B1"/>
    <w:rsid w:val="00FD0667"/>
    <w:rsid w:val="00FD0688"/>
    <w:rsid w:val="00FD068C"/>
    <w:rsid w:val="00FD06CC"/>
    <w:rsid w:val="00FD0C96"/>
    <w:rsid w:val="00FD0D8E"/>
    <w:rsid w:val="00FD1844"/>
    <w:rsid w:val="00FD1E77"/>
    <w:rsid w:val="00FD2974"/>
    <w:rsid w:val="00FD2A92"/>
    <w:rsid w:val="00FD2E2F"/>
    <w:rsid w:val="00FD3609"/>
    <w:rsid w:val="00FD37C9"/>
    <w:rsid w:val="00FD4C17"/>
    <w:rsid w:val="00FD4FF2"/>
    <w:rsid w:val="00FD5994"/>
    <w:rsid w:val="00FD6455"/>
    <w:rsid w:val="00FD665E"/>
    <w:rsid w:val="00FD6901"/>
    <w:rsid w:val="00FD6E07"/>
    <w:rsid w:val="00FD70B2"/>
    <w:rsid w:val="00FD72F3"/>
    <w:rsid w:val="00FD7388"/>
    <w:rsid w:val="00FE041D"/>
    <w:rsid w:val="00FE0923"/>
    <w:rsid w:val="00FE1B63"/>
    <w:rsid w:val="00FE1CBC"/>
    <w:rsid w:val="00FE1F58"/>
    <w:rsid w:val="00FE269D"/>
    <w:rsid w:val="00FE31BB"/>
    <w:rsid w:val="00FE36C8"/>
    <w:rsid w:val="00FE3D18"/>
    <w:rsid w:val="00FE4CCC"/>
    <w:rsid w:val="00FE4D2E"/>
    <w:rsid w:val="00FE57A8"/>
    <w:rsid w:val="00FE74E1"/>
    <w:rsid w:val="00FF018A"/>
    <w:rsid w:val="00FF0417"/>
    <w:rsid w:val="00FF0D12"/>
    <w:rsid w:val="00FF1551"/>
    <w:rsid w:val="00FF1AD1"/>
    <w:rsid w:val="00FF2420"/>
    <w:rsid w:val="00FF3246"/>
    <w:rsid w:val="00FF4441"/>
    <w:rsid w:val="00FF4B2F"/>
    <w:rsid w:val="00FF4F66"/>
    <w:rsid w:val="00FF51A9"/>
    <w:rsid w:val="00FF52C8"/>
    <w:rsid w:val="00FF545E"/>
    <w:rsid w:val="00FF65CD"/>
    <w:rsid w:val="263E64AC"/>
    <w:rsid w:val="72C7979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E02B6E"/>
  <w15:docId w15:val="{DA440D5E-9625-4C7F-9154-C9CD1C0DB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pPr>
        <w:spacing w:after="120" w:line="280" w:lineRule="atLeast"/>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4" w:unhideWhenUsed="1" w:qFormat="1"/>
    <w:lsdException w:name="heading 8" w:semiHidden="1" w:uiPriority="4" w:unhideWhenUsed="1" w:qFormat="1"/>
    <w:lsdException w:name="heading 9" w:semiHidden="1" w:uiPriority="4"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5"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44CD"/>
    <w:pPr>
      <w:spacing w:after="0" w:line="240" w:lineRule="auto"/>
    </w:pPr>
    <w:rPr>
      <w:rFonts w:ascii="Times New Roman" w:eastAsia="Times New Roman" w:hAnsi="Times New Roman" w:cs="Times New Roman"/>
      <w:lang w:eastAsia="en-AU"/>
    </w:rPr>
  </w:style>
  <w:style w:type="paragraph" w:styleId="Heading1">
    <w:name w:val="heading 1"/>
    <w:basedOn w:val="Normal"/>
    <w:next w:val="BodyText"/>
    <w:link w:val="Heading1Char"/>
    <w:uiPriority w:val="1"/>
    <w:qFormat/>
    <w:rsid w:val="00BD6CCE"/>
    <w:pPr>
      <w:keepNext/>
      <w:keepLines/>
      <w:spacing w:before="240" w:after="360" w:line="680" w:lineRule="atLeast"/>
      <w:outlineLvl w:val="0"/>
    </w:pPr>
    <w:rPr>
      <w:rFonts w:ascii="VAG Rounded" w:eastAsiaTheme="majorEastAsia" w:hAnsi="VAG Rounded" w:cstheme="majorBidi"/>
      <w:b/>
      <w:color w:val="005496" w:themeColor="text2"/>
      <w:spacing w:val="14"/>
      <w:sz w:val="56"/>
      <w:szCs w:val="32"/>
      <w:lang w:eastAsia="en-US"/>
    </w:rPr>
  </w:style>
  <w:style w:type="paragraph" w:styleId="Heading2">
    <w:name w:val="heading 2"/>
    <w:basedOn w:val="Normal"/>
    <w:next w:val="Normal"/>
    <w:link w:val="Heading2Char"/>
    <w:uiPriority w:val="9"/>
    <w:qFormat/>
    <w:rsid w:val="008400F3"/>
    <w:pPr>
      <w:keepNext/>
      <w:keepLines/>
      <w:spacing w:before="240" w:line="360" w:lineRule="auto"/>
      <w:outlineLvl w:val="1"/>
    </w:pPr>
    <w:rPr>
      <w:rFonts w:ascii="VAG Rounded" w:hAnsi="VAG Rounded"/>
      <w:b/>
      <w:color w:val="005496"/>
      <w:sz w:val="52"/>
      <w:szCs w:val="26"/>
      <w:lang w:eastAsia="en-US"/>
    </w:rPr>
  </w:style>
  <w:style w:type="paragraph" w:styleId="Heading3">
    <w:name w:val="heading 3"/>
    <w:basedOn w:val="Normal"/>
    <w:next w:val="Normal"/>
    <w:link w:val="Heading3Char"/>
    <w:uiPriority w:val="1"/>
    <w:qFormat/>
    <w:rsid w:val="00897833"/>
    <w:pPr>
      <w:keepNext/>
      <w:keepLines/>
      <w:spacing w:after="240" w:line="360" w:lineRule="auto"/>
      <w:outlineLvl w:val="2"/>
    </w:pPr>
    <w:rPr>
      <w:rFonts w:ascii="VAG Rounded" w:hAnsi="VAG Rounded"/>
      <w:b/>
      <w:color w:val="00884F"/>
      <w:sz w:val="32"/>
      <w:szCs w:val="32"/>
      <w:lang w:eastAsia="en-US"/>
    </w:rPr>
  </w:style>
  <w:style w:type="paragraph" w:styleId="Heading4">
    <w:name w:val="heading 4"/>
    <w:basedOn w:val="Normal"/>
    <w:next w:val="Normal"/>
    <w:link w:val="Heading4Char"/>
    <w:uiPriority w:val="9"/>
    <w:qFormat/>
    <w:rsid w:val="00897833"/>
    <w:pPr>
      <w:keepNext/>
      <w:keepLines/>
      <w:spacing w:before="240" w:after="240" w:line="360" w:lineRule="auto"/>
      <w:outlineLvl w:val="3"/>
    </w:pPr>
    <w:rPr>
      <w:rFonts w:ascii="Arial" w:hAnsi="Arial"/>
      <w:b/>
      <w:iCs/>
      <w:color w:val="005496"/>
      <w:sz w:val="28"/>
      <w:lang w:eastAsia="en-US"/>
    </w:rPr>
  </w:style>
  <w:style w:type="paragraph" w:styleId="Heading5">
    <w:name w:val="heading 5"/>
    <w:basedOn w:val="Normal"/>
    <w:next w:val="Normal"/>
    <w:link w:val="Heading5Char"/>
    <w:uiPriority w:val="9"/>
    <w:qFormat/>
    <w:rsid w:val="00897833"/>
    <w:pPr>
      <w:keepNext/>
      <w:keepLines/>
      <w:spacing w:before="40" w:line="360" w:lineRule="auto"/>
      <w:outlineLvl w:val="4"/>
    </w:pPr>
    <w:rPr>
      <w:rFonts w:ascii="Arial" w:hAnsi="Arial"/>
      <w:b/>
      <w:color w:val="005496"/>
      <w:lang w:eastAsia="en-US"/>
    </w:rPr>
  </w:style>
  <w:style w:type="paragraph" w:styleId="Heading6">
    <w:name w:val="heading 6"/>
    <w:basedOn w:val="Normal"/>
    <w:next w:val="Normal"/>
    <w:link w:val="Heading6Char"/>
    <w:uiPriority w:val="9"/>
    <w:unhideWhenUsed/>
    <w:qFormat/>
    <w:rsid w:val="005334ED"/>
    <w:pPr>
      <w:keepNext/>
      <w:keepLines/>
      <w:spacing w:before="40" w:line="360" w:lineRule="auto"/>
      <w:outlineLvl w:val="5"/>
    </w:pPr>
    <w:rPr>
      <w:rFonts w:asciiTheme="majorHAnsi" w:eastAsiaTheme="majorEastAsia" w:hAnsiTheme="majorHAnsi" w:cstheme="majorBidi"/>
      <w:color w:val="00294A" w:themeColor="accent1" w:themeShade="7F"/>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BD6CCE"/>
    <w:rPr>
      <w:rFonts w:ascii="VAG Rounded" w:eastAsiaTheme="majorEastAsia" w:hAnsi="VAG Rounded" w:cstheme="majorBidi"/>
      <w:b/>
      <w:color w:val="005496" w:themeColor="text2"/>
      <w:spacing w:val="14"/>
      <w:sz w:val="56"/>
      <w:szCs w:val="32"/>
    </w:rPr>
  </w:style>
  <w:style w:type="paragraph" w:customStyle="1" w:styleId="PWDAContacts">
    <w:name w:val="PWDA Contacts"/>
    <w:uiPriority w:val="5"/>
    <w:qFormat/>
    <w:rsid w:val="00FD4C17"/>
    <w:pPr>
      <w:spacing w:before="80" w:after="0" w:line="240" w:lineRule="atLeast"/>
    </w:pPr>
    <w:rPr>
      <w:sz w:val="20"/>
    </w:rPr>
  </w:style>
  <w:style w:type="character" w:customStyle="1" w:styleId="PWDAContactsHeading">
    <w:name w:val="PWDA Contacts Heading"/>
    <w:basedOn w:val="DefaultParagraphFont"/>
    <w:uiPriority w:val="5"/>
    <w:qFormat/>
    <w:rsid w:val="00FD4C17"/>
    <w:rPr>
      <w:b/>
      <w:color w:val="005496" w:themeColor="text2"/>
    </w:rPr>
  </w:style>
  <w:style w:type="paragraph" w:styleId="Header">
    <w:name w:val="header"/>
    <w:basedOn w:val="Normal"/>
    <w:link w:val="HeaderChar"/>
    <w:uiPriority w:val="99"/>
    <w:unhideWhenUsed/>
    <w:rsid w:val="00F1283C"/>
    <w:pPr>
      <w:tabs>
        <w:tab w:val="center" w:pos="4680"/>
        <w:tab w:val="right" w:pos="9360"/>
      </w:tabs>
      <w:spacing w:before="240"/>
    </w:pPr>
    <w:rPr>
      <w:rFonts w:asciiTheme="minorHAnsi" w:eastAsiaTheme="minorHAnsi" w:hAnsiTheme="minorHAnsi" w:cstheme="minorBidi"/>
      <w:lang w:eastAsia="en-US"/>
    </w:rPr>
  </w:style>
  <w:style w:type="character" w:customStyle="1" w:styleId="HeaderChar">
    <w:name w:val="Header Char"/>
    <w:basedOn w:val="DefaultParagraphFont"/>
    <w:link w:val="Header"/>
    <w:uiPriority w:val="99"/>
    <w:rsid w:val="00F1283C"/>
    <w:rPr>
      <w:sz w:val="24"/>
    </w:rPr>
  </w:style>
  <w:style w:type="paragraph" w:styleId="Footer">
    <w:name w:val="footer"/>
    <w:basedOn w:val="Normal"/>
    <w:link w:val="FooterChar"/>
    <w:uiPriority w:val="99"/>
    <w:unhideWhenUsed/>
    <w:rsid w:val="00F75851"/>
    <w:pPr>
      <w:tabs>
        <w:tab w:val="center" w:pos="4680"/>
        <w:tab w:val="right" w:pos="9360"/>
      </w:tabs>
      <w:spacing w:before="240"/>
    </w:pPr>
    <w:rPr>
      <w:rFonts w:ascii="VAG Rounded" w:eastAsiaTheme="minorHAnsi" w:hAnsi="VAG Rounded" w:cstheme="minorBidi"/>
      <w:color w:val="005496" w:themeColor="accent1"/>
      <w:lang w:eastAsia="en-US"/>
    </w:rPr>
  </w:style>
  <w:style w:type="character" w:customStyle="1" w:styleId="FooterChar">
    <w:name w:val="Footer Char"/>
    <w:basedOn w:val="DefaultParagraphFont"/>
    <w:link w:val="Footer"/>
    <w:uiPriority w:val="99"/>
    <w:rsid w:val="00F75851"/>
    <w:rPr>
      <w:rFonts w:ascii="VAG Rounded" w:hAnsi="VAG Rounded"/>
      <w:color w:val="005496" w:themeColor="accent1"/>
    </w:rPr>
  </w:style>
  <w:style w:type="paragraph" w:styleId="TOC1">
    <w:name w:val="toc 1"/>
    <w:basedOn w:val="Normal"/>
    <w:next w:val="Normal"/>
    <w:autoRedefine/>
    <w:uiPriority w:val="39"/>
    <w:rsid w:val="00AA2ECD"/>
    <w:pPr>
      <w:pBdr>
        <w:bottom w:val="single" w:sz="4" w:space="3" w:color="auto"/>
        <w:between w:val="single" w:sz="4" w:space="3" w:color="auto"/>
      </w:pBdr>
      <w:tabs>
        <w:tab w:val="right" w:pos="9628"/>
      </w:tabs>
      <w:spacing w:before="240" w:line="360" w:lineRule="auto"/>
    </w:pPr>
    <w:rPr>
      <w:rFonts w:asciiTheme="minorHAnsi" w:eastAsiaTheme="minorHAnsi" w:hAnsiTheme="minorHAnsi" w:cstheme="minorBidi"/>
      <w:noProof/>
      <w:lang w:eastAsia="en-US"/>
    </w:rPr>
  </w:style>
  <w:style w:type="character" w:styleId="Hyperlink">
    <w:name w:val="Hyperlink"/>
    <w:basedOn w:val="DefaultParagraphFont"/>
    <w:uiPriority w:val="99"/>
    <w:qFormat/>
    <w:rsid w:val="000D525D"/>
    <w:rPr>
      <w:b w:val="0"/>
      <w:i w:val="0"/>
      <w:color w:val="005496"/>
      <w:u w:val="single"/>
    </w:rPr>
  </w:style>
  <w:style w:type="paragraph" w:styleId="TOCHeading">
    <w:name w:val="TOC Heading"/>
    <w:basedOn w:val="Heading2"/>
    <w:next w:val="Normal"/>
    <w:uiPriority w:val="39"/>
    <w:qFormat/>
    <w:rsid w:val="008400F3"/>
    <w:pPr>
      <w:spacing w:after="240"/>
      <w:outlineLvl w:val="9"/>
    </w:pPr>
    <w:rPr>
      <w:color w:val="005496" w:themeColor="text2"/>
      <w:lang w:val="en-US"/>
    </w:rPr>
  </w:style>
  <w:style w:type="character" w:customStyle="1" w:styleId="Heading2Char">
    <w:name w:val="Heading 2 Char"/>
    <w:basedOn w:val="DefaultParagraphFont"/>
    <w:link w:val="Heading2"/>
    <w:uiPriority w:val="9"/>
    <w:rsid w:val="008400F3"/>
    <w:rPr>
      <w:rFonts w:ascii="VAG Rounded" w:eastAsia="Times New Roman" w:hAnsi="VAG Rounded" w:cs="Times New Roman"/>
      <w:b/>
      <w:color w:val="005496"/>
      <w:sz w:val="52"/>
      <w:szCs w:val="26"/>
    </w:rPr>
  </w:style>
  <w:style w:type="character" w:customStyle="1" w:styleId="Heading3Char">
    <w:name w:val="Heading 3 Char"/>
    <w:basedOn w:val="DefaultParagraphFont"/>
    <w:link w:val="Heading3"/>
    <w:uiPriority w:val="1"/>
    <w:rsid w:val="005B4E1A"/>
    <w:rPr>
      <w:rFonts w:ascii="VAG Rounded" w:eastAsia="Times New Roman" w:hAnsi="VAG Rounded" w:cs="Times New Roman"/>
      <w:b/>
      <w:color w:val="00884F"/>
      <w:sz w:val="32"/>
      <w:szCs w:val="32"/>
    </w:rPr>
  </w:style>
  <w:style w:type="paragraph" w:customStyle="1" w:styleId="TableGap">
    <w:name w:val="Table Gap"/>
    <w:basedOn w:val="Normal"/>
    <w:uiPriority w:val="5"/>
    <w:qFormat/>
    <w:rsid w:val="001A67EB"/>
    <w:pPr>
      <w:spacing w:before="240"/>
    </w:pPr>
    <w:rPr>
      <w:rFonts w:asciiTheme="minorHAnsi" w:eastAsiaTheme="minorHAnsi" w:hAnsiTheme="minorHAnsi" w:cstheme="minorBidi"/>
      <w:sz w:val="6"/>
      <w:lang w:eastAsia="en-US"/>
    </w:rPr>
  </w:style>
  <w:style w:type="paragraph" w:customStyle="1" w:styleId="Bullet1">
    <w:name w:val="Bullet 1"/>
    <w:uiPriority w:val="1"/>
    <w:semiHidden/>
    <w:rsid w:val="00FC0083"/>
    <w:pPr>
      <w:ind w:left="720" w:hanging="360"/>
    </w:pPr>
  </w:style>
  <w:style w:type="paragraph" w:styleId="ListParagraph">
    <w:name w:val="List Paragraph"/>
    <w:aliases w:val="Numbered List,Recommendation,List Paragraph1,List Paragraph11,#List Paragraph,Figure_name,Bullet- First level,Listenabsatz1,Bullet point,L,2nd Bullet point,Number,List Paragraph111,F5 List Paragraph,Dot pt,CV text,Table text,列"/>
    <w:basedOn w:val="Normal"/>
    <w:link w:val="ListParagraphChar"/>
    <w:uiPriority w:val="34"/>
    <w:qFormat/>
    <w:rsid w:val="00DA2F34"/>
    <w:pPr>
      <w:numPr>
        <w:numId w:val="4"/>
      </w:numPr>
      <w:tabs>
        <w:tab w:val="num" w:pos="360"/>
      </w:tabs>
      <w:spacing w:before="240" w:after="240" w:line="360" w:lineRule="auto"/>
      <w:ind w:left="714" w:hanging="357"/>
    </w:pPr>
    <w:rPr>
      <w:rFonts w:ascii="Arial" w:eastAsia="Arial" w:hAnsi="Arial"/>
      <w:lang w:val="en-US" w:eastAsia="en-US"/>
    </w:rPr>
  </w:style>
  <w:style w:type="numbering" w:customStyle="1" w:styleId="PWDABullets">
    <w:name w:val="PWDA_Bullets"/>
    <w:uiPriority w:val="99"/>
    <w:rsid w:val="001234CE"/>
    <w:pPr>
      <w:numPr>
        <w:numId w:val="1"/>
      </w:numPr>
    </w:pPr>
  </w:style>
  <w:style w:type="paragraph" w:customStyle="1" w:styleId="NumberedMultiList">
    <w:name w:val="Numbered Multi List"/>
    <w:basedOn w:val="Normal"/>
    <w:uiPriority w:val="1"/>
    <w:unhideWhenUsed/>
    <w:qFormat/>
    <w:rsid w:val="00C02BFC"/>
    <w:pPr>
      <w:numPr>
        <w:numId w:val="2"/>
      </w:numPr>
      <w:spacing w:before="240" w:after="240" w:line="360" w:lineRule="auto"/>
    </w:pPr>
    <w:rPr>
      <w:rFonts w:asciiTheme="minorHAnsi" w:eastAsiaTheme="minorHAnsi" w:hAnsiTheme="minorHAnsi" w:cstheme="minorBidi"/>
      <w:lang w:eastAsia="en-US"/>
    </w:rPr>
  </w:style>
  <w:style w:type="numbering" w:customStyle="1" w:styleId="PWDANumbered">
    <w:name w:val="PWDA_Numbered"/>
    <w:uiPriority w:val="99"/>
    <w:rsid w:val="00C02BFC"/>
    <w:pPr>
      <w:numPr>
        <w:numId w:val="2"/>
      </w:numPr>
    </w:pPr>
  </w:style>
  <w:style w:type="character" w:customStyle="1" w:styleId="UnresolvedMention1">
    <w:name w:val="Unresolved Mention1"/>
    <w:basedOn w:val="DefaultParagraphFont"/>
    <w:uiPriority w:val="99"/>
    <w:semiHidden/>
    <w:unhideWhenUsed/>
    <w:rsid w:val="00C02BFC"/>
    <w:rPr>
      <w:color w:val="808080"/>
      <w:shd w:val="clear" w:color="auto" w:fill="E6E6E6"/>
    </w:rPr>
  </w:style>
  <w:style w:type="table" w:styleId="TableGrid">
    <w:name w:val="Table Grid"/>
    <w:basedOn w:val="TableNormal"/>
    <w:uiPriority w:val="39"/>
    <w:rsid w:val="008943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11">
    <w:name w:val="Grid Table 5 Dark - Accent 11"/>
    <w:basedOn w:val="TableNormal"/>
    <w:uiPriority w:val="50"/>
    <w:rsid w:val="00CA48F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F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5496"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5496"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5496"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5496" w:themeFill="accent1"/>
      </w:tcPr>
    </w:tblStylePr>
    <w:tblStylePr w:type="band1Vert">
      <w:tblPr/>
      <w:tcPr>
        <w:shd w:val="clear" w:color="auto" w:fill="6FBFFF" w:themeFill="accent1" w:themeFillTint="66"/>
      </w:tcPr>
    </w:tblStylePr>
    <w:tblStylePr w:type="band1Horz">
      <w:tblPr/>
      <w:tcPr>
        <w:shd w:val="clear" w:color="auto" w:fill="6FBFFF" w:themeFill="accent1" w:themeFillTint="66"/>
      </w:tcPr>
    </w:tblStylePr>
  </w:style>
  <w:style w:type="table" w:customStyle="1" w:styleId="GridTable4-Accent11">
    <w:name w:val="Grid Table 4 - Accent 11"/>
    <w:basedOn w:val="TableNormal"/>
    <w:uiPriority w:val="49"/>
    <w:rsid w:val="00CA48FC"/>
    <w:pPr>
      <w:spacing w:after="0" w:line="240" w:lineRule="auto"/>
    </w:pPr>
    <w:tblPr>
      <w:tblStyleRowBandSize w:val="1"/>
      <w:tblStyleColBandSize w:val="1"/>
      <w:tblBorders>
        <w:top w:val="single" w:sz="4" w:space="0" w:color="279FFF" w:themeColor="accent1" w:themeTint="99"/>
        <w:left w:val="single" w:sz="4" w:space="0" w:color="279FFF" w:themeColor="accent1" w:themeTint="99"/>
        <w:bottom w:val="single" w:sz="4" w:space="0" w:color="279FFF" w:themeColor="accent1" w:themeTint="99"/>
        <w:right w:val="single" w:sz="4" w:space="0" w:color="279FFF" w:themeColor="accent1" w:themeTint="99"/>
        <w:insideH w:val="single" w:sz="4" w:space="0" w:color="279FFF" w:themeColor="accent1" w:themeTint="99"/>
        <w:insideV w:val="single" w:sz="4" w:space="0" w:color="279FFF" w:themeColor="accent1" w:themeTint="99"/>
      </w:tblBorders>
    </w:tblPr>
    <w:tblStylePr w:type="firstRow">
      <w:rPr>
        <w:b/>
        <w:bCs/>
        <w:color w:val="FFFFFF" w:themeColor="background1"/>
      </w:rPr>
      <w:tblPr/>
      <w:tcPr>
        <w:tcBorders>
          <w:top w:val="single" w:sz="4" w:space="0" w:color="005496" w:themeColor="accent1"/>
          <w:left w:val="single" w:sz="4" w:space="0" w:color="005496" w:themeColor="accent1"/>
          <w:bottom w:val="single" w:sz="4" w:space="0" w:color="005496" w:themeColor="accent1"/>
          <w:right w:val="single" w:sz="4" w:space="0" w:color="005496" w:themeColor="accent1"/>
          <w:insideH w:val="nil"/>
          <w:insideV w:val="nil"/>
        </w:tcBorders>
        <w:shd w:val="clear" w:color="auto" w:fill="005496" w:themeFill="accent1"/>
      </w:tcPr>
    </w:tblStylePr>
    <w:tblStylePr w:type="lastRow">
      <w:rPr>
        <w:b/>
        <w:bCs/>
      </w:rPr>
      <w:tblPr/>
      <w:tcPr>
        <w:tcBorders>
          <w:top w:val="double" w:sz="4" w:space="0" w:color="005496" w:themeColor="accent1"/>
        </w:tcBorders>
      </w:tcPr>
    </w:tblStylePr>
    <w:tblStylePr w:type="firstCol">
      <w:rPr>
        <w:b/>
        <w:bCs/>
      </w:rPr>
    </w:tblStylePr>
    <w:tblStylePr w:type="lastCol">
      <w:rPr>
        <w:b/>
        <w:bCs/>
      </w:rPr>
    </w:tblStylePr>
    <w:tblStylePr w:type="band1Vert">
      <w:tblPr/>
      <w:tcPr>
        <w:shd w:val="clear" w:color="auto" w:fill="B7DFFF" w:themeFill="accent1" w:themeFillTint="33"/>
      </w:tcPr>
    </w:tblStylePr>
    <w:tblStylePr w:type="band1Horz">
      <w:tblPr/>
      <w:tcPr>
        <w:shd w:val="clear" w:color="auto" w:fill="B7DFFF" w:themeFill="accent1" w:themeFillTint="33"/>
      </w:tcPr>
    </w:tblStylePr>
  </w:style>
  <w:style w:type="paragraph" w:styleId="Title">
    <w:name w:val="Title"/>
    <w:basedOn w:val="Normal"/>
    <w:next w:val="Normal"/>
    <w:link w:val="TitleChar"/>
    <w:uiPriority w:val="4"/>
    <w:rsid w:val="000952BC"/>
    <w:pPr>
      <w:spacing w:before="240" w:line="1080" w:lineRule="atLeast"/>
      <w:contextualSpacing/>
    </w:pPr>
    <w:rPr>
      <w:rFonts w:asciiTheme="majorHAnsi" w:eastAsiaTheme="majorEastAsia" w:hAnsiTheme="majorHAnsi" w:cstheme="majorBidi"/>
      <w:color w:val="FFFFFF" w:themeColor="background1"/>
      <w:spacing w:val="-10"/>
      <w:kern w:val="28"/>
      <w:sz w:val="108"/>
      <w:szCs w:val="56"/>
      <w:lang w:eastAsia="en-US"/>
    </w:rPr>
  </w:style>
  <w:style w:type="character" w:customStyle="1" w:styleId="TitleChar">
    <w:name w:val="Title Char"/>
    <w:basedOn w:val="DefaultParagraphFont"/>
    <w:link w:val="Title"/>
    <w:uiPriority w:val="4"/>
    <w:rsid w:val="00E6370F"/>
    <w:rPr>
      <w:rFonts w:asciiTheme="majorHAnsi" w:eastAsiaTheme="majorEastAsia" w:hAnsiTheme="majorHAnsi" w:cstheme="majorBidi"/>
      <w:color w:val="FFFFFF" w:themeColor="background1"/>
      <w:spacing w:val="-10"/>
      <w:kern w:val="28"/>
      <w:sz w:val="108"/>
      <w:szCs w:val="56"/>
    </w:rPr>
  </w:style>
  <w:style w:type="paragraph" w:customStyle="1" w:styleId="TitleDate">
    <w:name w:val="Title Date"/>
    <w:uiPriority w:val="4"/>
    <w:qFormat/>
    <w:rsid w:val="000952BC"/>
    <w:pPr>
      <w:spacing w:after="0" w:line="240" w:lineRule="auto"/>
    </w:pPr>
    <w:rPr>
      <w:caps/>
      <w:color w:val="FFFFFF" w:themeColor="background1"/>
      <w:sz w:val="38"/>
    </w:rPr>
  </w:style>
  <w:style w:type="character" w:customStyle="1" w:styleId="Heading4Char">
    <w:name w:val="Heading 4 Char"/>
    <w:basedOn w:val="DefaultParagraphFont"/>
    <w:link w:val="Heading4"/>
    <w:uiPriority w:val="9"/>
    <w:rsid w:val="005B4E1A"/>
    <w:rPr>
      <w:rFonts w:ascii="Arial" w:eastAsia="Times New Roman" w:hAnsi="Arial" w:cs="Times New Roman"/>
      <w:b/>
      <w:iCs/>
      <w:color w:val="005496"/>
      <w:sz w:val="28"/>
    </w:rPr>
  </w:style>
  <w:style w:type="paragraph" w:styleId="Caption">
    <w:name w:val="caption"/>
    <w:basedOn w:val="Normal"/>
    <w:next w:val="Normal"/>
    <w:uiPriority w:val="35"/>
    <w:unhideWhenUsed/>
    <w:qFormat/>
    <w:rsid w:val="00637733"/>
    <w:pPr>
      <w:keepNext/>
      <w:spacing w:before="240" w:after="200"/>
    </w:pPr>
    <w:rPr>
      <w:rFonts w:asciiTheme="minorHAnsi" w:eastAsiaTheme="minorHAnsi" w:hAnsiTheme="minorHAnsi" w:cstheme="minorBidi"/>
      <w:b/>
      <w:iCs/>
      <w:color w:val="005496" w:themeColor="text2"/>
      <w:sz w:val="20"/>
      <w:szCs w:val="18"/>
      <w:lang w:eastAsia="en-US"/>
    </w:rPr>
  </w:style>
  <w:style w:type="paragraph" w:styleId="BalloonText">
    <w:name w:val="Balloon Text"/>
    <w:basedOn w:val="Normal"/>
    <w:link w:val="BalloonTextChar"/>
    <w:uiPriority w:val="99"/>
    <w:semiHidden/>
    <w:unhideWhenUsed/>
    <w:rsid w:val="00A84DB6"/>
    <w:pPr>
      <w:spacing w:before="240"/>
    </w:pPr>
    <w:rPr>
      <w:rFonts w:ascii="Tahoma" w:eastAsiaTheme="minorHAnsi" w:hAnsi="Tahoma" w:cs="Tahoma"/>
      <w:sz w:val="16"/>
      <w:szCs w:val="16"/>
      <w:lang w:eastAsia="en-US"/>
    </w:rPr>
  </w:style>
  <w:style w:type="character" w:customStyle="1" w:styleId="BalloonTextChar">
    <w:name w:val="Balloon Text Char"/>
    <w:basedOn w:val="DefaultParagraphFont"/>
    <w:link w:val="BalloonText"/>
    <w:uiPriority w:val="99"/>
    <w:semiHidden/>
    <w:rsid w:val="00A84DB6"/>
    <w:rPr>
      <w:rFonts w:ascii="Tahoma" w:hAnsi="Tahoma" w:cs="Tahoma"/>
      <w:sz w:val="16"/>
      <w:szCs w:val="16"/>
    </w:rPr>
  </w:style>
  <w:style w:type="paragraph" w:styleId="BodyText">
    <w:name w:val="Body Text"/>
    <w:basedOn w:val="Normal"/>
    <w:link w:val="BodyTextChar"/>
    <w:qFormat/>
    <w:rsid w:val="00897833"/>
    <w:pPr>
      <w:spacing w:before="240" w:after="240" w:line="360" w:lineRule="auto"/>
    </w:pPr>
    <w:rPr>
      <w:rFonts w:ascii="Arial" w:eastAsia="Arial" w:hAnsi="Arial" w:cs="Arial"/>
      <w:color w:val="000000"/>
      <w:lang w:val="en-US" w:eastAsia="en-US"/>
    </w:rPr>
  </w:style>
  <w:style w:type="character" w:customStyle="1" w:styleId="BodyTextChar">
    <w:name w:val="Body Text Char"/>
    <w:basedOn w:val="DefaultParagraphFont"/>
    <w:link w:val="BodyText"/>
    <w:rsid w:val="00897833"/>
    <w:rPr>
      <w:rFonts w:ascii="Arial" w:eastAsia="Arial" w:hAnsi="Arial" w:cs="Arial"/>
      <w:color w:val="000000"/>
      <w:lang w:val="en-US"/>
    </w:rPr>
  </w:style>
  <w:style w:type="paragraph" w:customStyle="1" w:styleId="TableParagraph">
    <w:name w:val="Table Paragraph"/>
    <w:basedOn w:val="Normal"/>
    <w:uiPriority w:val="14"/>
    <w:qFormat/>
    <w:rsid w:val="007914D2"/>
    <w:pPr>
      <w:widowControl w:val="0"/>
      <w:autoSpaceDE w:val="0"/>
      <w:autoSpaceDN w:val="0"/>
      <w:adjustRightInd w:val="0"/>
      <w:spacing w:before="240"/>
    </w:pPr>
    <w:rPr>
      <w:rFonts w:eastAsiaTheme="minorEastAsia"/>
    </w:rPr>
  </w:style>
  <w:style w:type="character" w:styleId="CommentReference">
    <w:name w:val="annotation reference"/>
    <w:basedOn w:val="DefaultParagraphFont"/>
    <w:uiPriority w:val="99"/>
    <w:semiHidden/>
    <w:unhideWhenUsed/>
    <w:rsid w:val="00F6753E"/>
    <w:rPr>
      <w:sz w:val="16"/>
      <w:szCs w:val="16"/>
    </w:rPr>
  </w:style>
  <w:style w:type="paragraph" w:styleId="CommentText">
    <w:name w:val="annotation text"/>
    <w:basedOn w:val="Normal"/>
    <w:link w:val="CommentTextChar"/>
    <w:uiPriority w:val="99"/>
    <w:unhideWhenUsed/>
    <w:rsid w:val="00F6753E"/>
    <w:pPr>
      <w:spacing w:before="240" w:after="240"/>
    </w:pPr>
    <w:rPr>
      <w:rFonts w:asciiTheme="minorHAnsi" w:eastAsiaTheme="minorHAnsi" w:hAnsiTheme="minorHAnsi" w:cstheme="minorBidi"/>
      <w:sz w:val="20"/>
      <w:szCs w:val="20"/>
      <w:lang w:eastAsia="en-US"/>
    </w:rPr>
  </w:style>
  <w:style w:type="character" w:customStyle="1" w:styleId="CommentTextChar">
    <w:name w:val="Comment Text Char"/>
    <w:basedOn w:val="DefaultParagraphFont"/>
    <w:link w:val="CommentText"/>
    <w:uiPriority w:val="99"/>
    <w:rsid w:val="00F6753E"/>
    <w:rPr>
      <w:sz w:val="20"/>
      <w:szCs w:val="20"/>
    </w:rPr>
  </w:style>
  <w:style w:type="paragraph" w:styleId="CommentSubject">
    <w:name w:val="annotation subject"/>
    <w:basedOn w:val="CommentText"/>
    <w:next w:val="CommentText"/>
    <w:link w:val="CommentSubjectChar"/>
    <w:uiPriority w:val="99"/>
    <w:semiHidden/>
    <w:unhideWhenUsed/>
    <w:rsid w:val="00F6753E"/>
    <w:rPr>
      <w:b/>
      <w:bCs/>
    </w:rPr>
  </w:style>
  <w:style w:type="character" w:customStyle="1" w:styleId="CommentSubjectChar">
    <w:name w:val="Comment Subject Char"/>
    <w:basedOn w:val="CommentTextChar"/>
    <w:link w:val="CommentSubject"/>
    <w:uiPriority w:val="99"/>
    <w:semiHidden/>
    <w:rsid w:val="00F6753E"/>
    <w:rPr>
      <w:b/>
      <w:bCs/>
      <w:sz w:val="20"/>
      <w:szCs w:val="20"/>
    </w:rPr>
  </w:style>
  <w:style w:type="character" w:customStyle="1" w:styleId="UnresolvedMention2">
    <w:name w:val="Unresolved Mention2"/>
    <w:basedOn w:val="DefaultParagraphFont"/>
    <w:uiPriority w:val="99"/>
    <w:semiHidden/>
    <w:unhideWhenUsed/>
    <w:rsid w:val="00403AA6"/>
    <w:rPr>
      <w:color w:val="605E5C"/>
      <w:shd w:val="clear" w:color="auto" w:fill="E1DFDD"/>
    </w:rPr>
  </w:style>
  <w:style w:type="paragraph" w:styleId="FootnoteText">
    <w:name w:val="footnote text"/>
    <w:basedOn w:val="Normal"/>
    <w:link w:val="FootnoteTextChar"/>
    <w:uiPriority w:val="99"/>
    <w:unhideWhenUsed/>
    <w:rsid w:val="00403AA6"/>
    <w:pPr>
      <w:spacing w:before="240"/>
    </w:pPr>
    <w:rPr>
      <w:rFonts w:asciiTheme="minorHAnsi" w:eastAsiaTheme="minorHAnsi" w:hAnsiTheme="minorHAnsi" w:cstheme="minorBidi"/>
      <w:sz w:val="20"/>
      <w:szCs w:val="20"/>
      <w:lang w:eastAsia="en-US"/>
    </w:rPr>
  </w:style>
  <w:style w:type="character" w:customStyle="1" w:styleId="FootnoteTextChar">
    <w:name w:val="Footnote Text Char"/>
    <w:basedOn w:val="DefaultParagraphFont"/>
    <w:link w:val="FootnoteText"/>
    <w:uiPriority w:val="99"/>
    <w:rsid w:val="00403AA6"/>
    <w:rPr>
      <w:sz w:val="20"/>
      <w:szCs w:val="20"/>
    </w:rPr>
  </w:style>
  <w:style w:type="character" w:styleId="FootnoteReference">
    <w:name w:val="footnote reference"/>
    <w:basedOn w:val="DefaultParagraphFont"/>
    <w:uiPriority w:val="99"/>
    <w:semiHidden/>
    <w:unhideWhenUsed/>
    <w:rsid w:val="00403AA6"/>
    <w:rPr>
      <w:vertAlign w:val="superscript"/>
    </w:rPr>
  </w:style>
  <w:style w:type="paragraph" w:styleId="NormalWeb">
    <w:name w:val="Normal (Web)"/>
    <w:basedOn w:val="Normal"/>
    <w:uiPriority w:val="99"/>
    <w:unhideWhenUsed/>
    <w:rsid w:val="00130422"/>
    <w:pPr>
      <w:spacing w:before="100" w:beforeAutospacing="1" w:after="100" w:afterAutospacing="1"/>
    </w:pPr>
  </w:style>
  <w:style w:type="character" w:styleId="Strong">
    <w:name w:val="Strong"/>
    <w:basedOn w:val="DefaultParagraphFont"/>
    <w:uiPriority w:val="22"/>
    <w:qFormat/>
    <w:rsid w:val="00577D64"/>
    <w:rPr>
      <w:b/>
      <w:bCs/>
    </w:rPr>
  </w:style>
  <w:style w:type="character" w:styleId="UnresolvedMention">
    <w:name w:val="Unresolved Mention"/>
    <w:basedOn w:val="DefaultParagraphFont"/>
    <w:uiPriority w:val="99"/>
    <w:semiHidden/>
    <w:unhideWhenUsed/>
    <w:rsid w:val="00123F5D"/>
    <w:rPr>
      <w:color w:val="605E5C"/>
      <w:shd w:val="clear" w:color="auto" w:fill="E1DFDD"/>
    </w:rPr>
  </w:style>
  <w:style w:type="paragraph" w:styleId="EndnoteText">
    <w:name w:val="endnote text"/>
    <w:basedOn w:val="Normal"/>
    <w:link w:val="EndnoteTextChar"/>
    <w:uiPriority w:val="99"/>
    <w:unhideWhenUsed/>
    <w:qFormat/>
    <w:rsid w:val="003F2267"/>
    <w:pPr>
      <w:spacing w:before="240"/>
    </w:pPr>
    <w:rPr>
      <w:rFonts w:asciiTheme="minorHAnsi" w:eastAsiaTheme="minorHAnsi" w:hAnsiTheme="minorHAnsi" w:cstheme="minorBidi"/>
      <w:sz w:val="20"/>
      <w:szCs w:val="20"/>
      <w:lang w:eastAsia="en-US"/>
    </w:rPr>
  </w:style>
  <w:style w:type="character" w:customStyle="1" w:styleId="EndnoteTextChar">
    <w:name w:val="Endnote Text Char"/>
    <w:basedOn w:val="DefaultParagraphFont"/>
    <w:link w:val="EndnoteText"/>
    <w:uiPriority w:val="99"/>
    <w:rsid w:val="003F2267"/>
    <w:rPr>
      <w:sz w:val="20"/>
      <w:szCs w:val="20"/>
    </w:rPr>
  </w:style>
  <w:style w:type="character" w:styleId="EndnoteReference">
    <w:name w:val="endnote reference"/>
    <w:basedOn w:val="DefaultParagraphFont"/>
    <w:uiPriority w:val="99"/>
    <w:unhideWhenUsed/>
    <w:qFormat/>
    <w:rsid w:val="003F2267"/>
    <w:rPr>
      <w:vertAlign w:val="superscript"/>
    </w:rPr>
  </w:style>
  <w:style w:type="paragraph" w:styleId="ListBullet">
    <w:name w:val="List Bullet"/>
    <w:aliases w:val="Bullet List"/>
    <w:basedOn w:val="Normal"/>
    <w:uiPriority w:val="2"/>
    <w:qFormat/>
    <w:rsid w:val="00DA2F34"/>
    <w:pPr>
      <w:numPr>
        <w:numId w:val="3"/>
      </w:numPr>
      <w:spacing w:before="240" w:after="240" w:line="360" w:lineRule="auto"/>
      <w:ind w:left="714" w:hanging="357"/>
    </w:pPr>
    <w:rPr>
      <w:rFonts w:asciiTheme="minorHAnsi" w:eastAsiaTheme="minorHAnsi" w:hAnsiTheme="minorHAnsi" w:cstheme="minorBidi"/>
      <w:lang w:eastAsia="en-US"/>
    </w:rPr>
  </w:style>
  <w:style w:type="character" w:customStyle="1" w:styleId="ListParagraphChar">
    <w:name w:val="List Paragraph Char"/>
    <w:aliases w:val="Numbered List Char,Recommendation Char,List Paragraph1 Char,List Paragraph11 Char,#List Paragraph Char,Figure_name Char,Bullet- First level Char,Listenabsatz1 Char,Bullet point Char,L Char,2nd Bullet point Char,Number Char,列 Char"/>
    <w:link w:val="ListParagraph"/>
    <w:uiPriority w:val="34"/>
    <w:qFormat/>
    <w:rsid w:val="00252D00"/>
    <w:rPr>
      <w:rFonts w:ascii="Arial" w:eastAsia="Arial" w:hAnsi="Arial" w:cs="Times New Roman"/>
      <w:lang w:val="en-US"/>
    </w:rPr>
  </w:style>
  <w:style w:type="paragraph" w:customStyle="1" w:styleId="Default">
    <w:name w:val="Default"/>
    <w:rsid w:val="009E7C01"/>
    <w:pPr>
      <w:autoSpaceDE w:val="0"/>
      <w:autoSpaceDN w:val="0"/>
      <w:adjustRightInd w:val="0"/>
      <w:spacing w:after="0" w:line="240" w:lineRule="auto"/>
    </w:pPr>
    <w:rPr>
      <w:rFonts w:ascii="Calibri" w:hAnsi="Calibri" w:cs="Calibri"/>
      <w:color w:val="000000"/>
    </w:rPr>
  </w:style>
  <w:style w:type="paragraph" w:customStyle="1" w:styleId="Bulltlist">
    <w:name w:val="Bullt list"/>
    <w:basedOn w:val="Bullet1"/>
    <w:link w:val="BulltlistChar"/>
    <w:semiHidden/>
    <w:rsid w:val="005119D1"/>
  </w:style>
  <w:style w:type="character" w:customStyle="1" w:styleId="BulltlistChar">
    <w:name w:val="Bullt list Char"/>
    <w:basedOn w:val="DefaultParagraphFont"/>
    <w:link w:val="Bulltlist"/>
    <w:semiHidden/>
    <w:rsid w:val="00E6370F"/>
  </w:style>
  <w:style w:type="character" w:customStyle="1" w:styleId="NumberListChar">
    <w:name w:val="Number List Char"/>
    <w:basedOn w:val="DefaultParagraphFont"/>
    <w:link w:val="NumberList"/>
    <w:semiHidden/>
    <w:locked/>
    <w:rsid w:val="009508B4"/>
    <w:rPr>
      <w:rFonts w:ascii="Arial" w:eastAsia="Arial" w:hAnsi="Arial" w:cs="Times New Roman"/>
      <w:lang w:val="en-US"/>
    </w:rPr>
  </w:style>
  <w:style w:type="paragraph" w:customStyle="1" w:styleId="NumberList">
    <w:name w:val="Number List"/>
    <w:basedOn w:val="ListParagraph"/>
    <w:link w:val="NumberListChar"/>
    <w:semiHidden/>
    <w:qFormat/>
    <w:rsid w:val="009508B4"/>
    <w:pPr>
      <w:ind w:left="720" w:hanging="360"/>
    </w:pPr>
  </w:style>
  <w:style w:type="paragraph" w:customStyle="1" w:styleId="Coversubtitletext">
    <w:name w:val="Cover subtitle text"/>
    <w:basedOn w:val="Normal"/>
    <w:next w:val="BodyText"/>
    <w:uiPriority w:val="99"/>
    <w:qFormat/>
    <w:rsid w:val="002937C8"/>
    <w:pPr>
      <w:spacing w:before="240" w:after="240" w:line="360" w:lineRule="auto"/>
    </w:pPr>
    <w:rPr>
      <w:rFonts w:ascii="VAG Rounded" w:eastAsiaTheme="minorHAnsi" w:hAnsi="VAG Rounded" w:cstheme="minorBidi"/>
      <w:iCs/>
      <w:color w:val="FFFFFF" w:themeColor="background1"/>
      <w:sz w:val="36"/>
      <w:szCs w:val="36"/>
      <w:lang w:eastAsia="en-US"/>
    </w:rPr>
  </w:style>
  <w:style w:type="paragraph" w:customStyle="1" w:styleId="Whitebodytext">
    <w:name w:val="White body text"/>
    <w:basedOn w:val="BodyText"/>
    <w:uiPriority w:val="99"/>
    <w:qFormat/>
    <w:rsid w:val="002937C8"/>
    <w:rPr>
      <w:color w:val="FFFFFF" w:themeColor="background1"/>
    </w:rPr>
  </w:style>
  <w:style w:type="character" w:customStyle="1" w:styleId="Heading5Char">
    <w:name w:val="Heading 5 Char"/>
    <w:basedOn w:val="DefaultParagraphFont"/>
    <w:link w:val="Heading5"/>
    <w:uiPriority w:val="9"/>
    <w:rsid w:val="005B4E1A"/>
    <w:rPr>
      <w:rFonts w:ascii="Arial" w:eastAsia="Times New Roman" w:hAnsi="Arial" w:cs="Times New Roman"/>
      <w:b/>
      <w:color w:val="005496"/>
    </w:rPr>
  </w:style>
  <w:style w:type="paragraph" w:customStyle="1" w:styleId="Finalpagecontactinformation">
    <w:name w:val="Final page contact information"/>
    <w:basedOn w:val="BodyText"/>
    <w:uiPriority w:val="99"/>
    <w:qFormat/>
    <w:rsid w:val="006741BD"/>
    <w:pPr>
      <w:spacing w:before="360"/>
    </w:pPr>
    <w:rPr>
      <w:b/>
      <w:color w:val="FFFFFF" w:themeColor="background1"/>
    </w:rPr>
  </w:style>
  <w:style w:type="paragraph" w:styleId="TOC2">
    <w:name w:val="toc 2"/>
    <w:basedOn w:val="Normal"/>
    <w:next w:val="Normal"/>
    <w:autoRedefine/>
    <w:uiPriority w:val="39"/>
    <w:unhideWhenUsed/>
    <w:rsid w:val="00BC5FE9"/>
    <w:pPr>
      <w:tabs>
        <w:tab w:val="right" w:pos="9628"/>
      </w:tabs>
      <w:spacing w:before="240" w:after="100" w:line="360" w:lineRule="auto"/>
      <w:ind w:left="240"/>
    </w:pPr>
    <w:rPr>
      <w:rFonts w:asciiTheme="minorHAnsi" w:eastAsiaTheme="minorHAnsi" w:hAnsiTheme="minorHAnsi" w:cstheme="minorBidi"/>
      <w:noProof/>
      <w:lang w:eastAsia="en-US"/>
    </w:rPr>
  </w:style>
  <w:style w:type="paragraph" w:styleId="TOC3">
    <w:name w:val="toc 3"/>
    <w:basedOn w:val="Normal"/>
    <w:next w:val="Normal"/>
    <w:autoRedefine/>
    <w:uiPriority w:val="39"/>
    <w:unhideWhenUsed/>
    <w:rsid w:val="00BC5FE9"/>
    <w:pPr>
      <w:tabs>
        <w:tab w:val="right" w:pos="9628"/>
      </w:tabs>
      <w:spacing w:after="100" w:line="259" w:lineRule="auto"/>
      <w:ind w:left="720"/>
    </w:pPr>
    <w:rPr>
      <w:rFonts w:asciiTheme="minorHAnsi" w:eastAsiaTheme="minorEastAsia" w:hAnsiTheme="minorHAnsi"/>
      <w:bCs/>
      <w:sz w:val="22"/>
      <w:szCs w:val="22"/>
      <w:lang w:eastAsia="en-US"/>
    </w:rPr>
  </w:style>
  <w:style w:type="paragraph" w:customStyle="1" w:styleId="Heading2notincontents">
    <w:name w:val="Heading 2 (not in contents)"/>
    <w:basedOn w:val="Heading2"/>
    <w:uiPriority w:val="99"/>
    <w:qFormat/>
    <w:rsid w:val="008741AB"/>
    <w:rPr>
      <w:rFonts w:eastAsiaTheme="minorHAnsi"/>
    </w:rPr>
  </w:style>
  <w:style w:type="character" w:styleId="PlaceholderText">
    <w:name w:val="Placeholder Text"/>
    <w:basedOn w:val="DefaultParagraphFont"/>
    <w:uiPriority w:val="99"/>
    <w:semiHidden/>
    <w:rsid w:val="00F861F5"/>
    <w:rPr>
      <w:color w:val="808080"/>
    </w:rPr>
  </w:style>
  <w:style w:type="character" w:styleId="FollowedHyperlink">
    <w:name w:val="FollowedHyperlink"/>
    <w:basedOn w:val="DefaultParagraphFont"/>
    <w:uiPriority w:val="99"/>
    <w:semiHidden/>
    <w:unhideWhenUsed/>
    <w:rsid w:val="004D7EEE"/>
    <w:rPr>
      <w:color w:val="954F72" w:themeColor="followedHyperlink"/>
      <w:u w:val="single"/>
    </w:rPr>
  </w:style>
  <w:style w:type="paragraph" w:styleId="Quote">
    <w:name w:val="Quote"/>
    <w:basedOn w:val="Normal"/>
    <w:next w:val="Normal"/>
    <w:link w:val="QuoteChar"/>
    <w:uiPriority w:val="29"/>
    <w:qFormat/>
    <w:rsid w:val="00481070"/>
    <w:pPr>
      <w:spacing w:before="200" w:after="160" w:line="360" w:lineRule="auto"/>
      <w:ind w:left="864" w:right="864"/>
      <w:jc w:val="center"/>
    </w:pPr>
    <w:rPr>
      <w:rFonts w:asciiTheme="minorHAnsi" w:eastAsiaTheme="minorHAnsi" w:hAnsiTheme="minorHAnsi" w:cstheme="minorBidi"/>
      <w:i/>
      <w:iCs/>
      <w:color w:val="005496" w:themeColor="accent1"/>
      <w:lang w:eastAsia="en-US"/>
    </w:rPr>
  </w:style>
  <w:style w:type="character" w:customStyle="1" w:styleId="QuoteChar">
    <w:name w:val="Quote Char"/>
    <w:basedOn w:val="DefaultParagraphFont"/>
    <w:link w:val="Quote"/>
    <w:uiPriority w:val="29"/>
    <w:rsid w:val="00481070"/>
    <w:rPr>
      <w:i/>
      <w:iCs/>
      <w:color w:val="005496" w:themeColor="accent1"/>
    </w:rPr>
  </w:style>
  <w:style w:type="character" w:styleId="Emphasis">
    <w:name w:val="Emphasis"/>
    <w:basedOn w:val="DefaultParagraphFont"/>
    <w:uiPriority w:val="20"/>
    <w:qFormat/>
    <w:rsid w:val="001F5464"/>
    <w:rPr>
      <w:i/>
      <w:iCs/>
    </w:rPr>
  </w:style>
  <w:style w:type="character" w:customStyle="1" w:styleId="markedcontent">
    <w:name w:val="markedcontent"/>
    <w:basedOn w:val="DefaultParagraphFont"/>
    <w:rsid w:val="006F4C6F"/>
  </w:style>
  <w:style w:type="paragraph" w:styleId="Revision">
    <w:name w:val="Revision"/>
    <w:hidden/>
    <w:uiPriority w:val="99"/>
    <w:semiHidden/>
    <w:rsid w:val="003849A1"/>
    <w:pPr>
      <w:spacing w:after="0" w:line="240" w:lineRule="auto"/>
    </w:pPr>
  </w:style>
  <w:style w:type="paragraph" w:customStyle="1" w:styleId="paragraph">
    <w:name w:val="paragraph"/>
    <w:basedOn w:val="Normal"/>
    <w:rsid w:val="006C59A1"/>
    <w:rPr>
      <w:rFonts w:ascii="Calibri" w:eastAsiaTheme="minorHAnsi" w:hAnsi="Calibri" w:cs="Calibri"/>
      <w:sz w:val="22"/>
      <w:szCs w:val="22"/>
    </w:rPr>
  </w:style>
  <w:style w:type="character" w:customStyle="1" w:styleId="normaltextrun">
    <w:name w:val="normaltextrun"/>
    <w:basedOn w:val="DefaultParagraphFont"/>
    <w:rsid w:val="006C59A1"/>
  </w:style>
  <w:style w:type="character" w:customStyle="1" w:styleId="eop">
    <w:name w:val="eop"/>
    <w:basedOn w:val="DefaultParagraphFont"/>
    <w:rsid w:val="006C59A1"/>
  </w:style>
  <w:style w:type="table" w:styleId="GridTable4-Accent1">
    <w:name w:val="Grid Table 4 Accent 1"/>
    <w:basedOn w:val="TableNormal"/>
    <w:uiPriority w:val="49"/>
    <w:rsid w:val="00034185"/>
    <w:pPr>
      <w:spacing w:after="0" w:line="240" w:lineRule="auto"/>
    </w:pPr>
    <w:rPr>
      <w:rFonts w:ascii="Arial" w:hAnsi="Arial"/>
      <w:kern w:val="2"/>
      <w:szCs w:val="22"/>
      <w14:ligatures w14:val="standardContextual"/>
    </w:rPr>
    <w:tblPr>
      <w:tblStyleRowBandSize w:val="1"/>
      <w:tblStyleColBandSize w:val="1"/>
      <w:tblBorders>
        <w:top w:val="single" w:sz="4" w:space="0" w:color="279FFF" w:themeColor="accent1" w:themeTint="99"/>
        <w:left w:val="single" w:sz="4" w:space="0" w:color="279FFF" w:themeColor="accent1" w:themeTint="99"/>
        <w:bottom w:val="single" w:sz="4" w:space="0" w:color="279FFF" w:themeColor="accent1" w:themeTint="99"/>
        <w:right w:val="single" w:sz="4" w:space="0" w:color="279FFF" w:themeColor="accent1" w:themeTint="99"/>
        <w:insideH w:val="single" w:sz="4" w:space="0" w:color="279FFF" w:themeColor="accent1" w:themeTint="99"/>
        <w:insideV w:val="single" w:sz="4" w:space="0" w:color="279FFF" w:themeColor="accent1" w:themeTint="99"/>
      </w:tblBorders>
    </w:tblPr>
    <w:tblStylePr w:type="firstRow">
      <w:rPr>
        <w:b/>
        <w:bCs/>
        <w:color w:val="FFFFFF" w:themeColor="background1"/>
      </w:rPr>
      <w:tblPr/>
      <w:tcPr>
        <w:tcBorders>
          <w:top w:val="single" w:sz="4" w:space="0" w:color="005496" w:themeColor="accent1"/>
          <w:left w:val="single" w:sz="4" w:space="0" w:color="005496" w:themeColor="accent1"/>
          <w:bottom w:val="single" w:sz="4" w:space="0" w:color="005496" w:themeColor="accent1"/>
          <w:right w:val="single" w:sz="4" w:space="0" w:color="005496" w:themeColor="accent1"/>
          <w:insideH w:val="nil"/>
          <w:insideV w:val="nil"/>
        </w:tcBorders>
        <w:shd w:val="clear" w:color="auto" w:fill="005496" w:themeFill="accent1"/>
      </w:tcPr>
    </w:tblStylePr>
    <w:tblStylePr w:type="lastRow">
      <w:rPr>
        <w:b/>
        <w:bCs/>
      </w:rPr>
      <w:tblPr/>
      <w:tcPr>
        <w:tcBorders>
          <w:top w:val="double" w:sz="4" w:space="0" w:color="005496" w:themeColor="accent1"/>
        </w:tcBorders>
      </w:tcPr>
    </w:tblStylePr>
    <w:tblStylePr w:type="firstCol">
      <w:rPr>
        <w:b/>
        <w:bCs/>
      </w:rPr>
    </w:tblStylePr>
    <w:tblStylePr w:type="lastCol">
      <w:rPr>
        <w:b/>
        <w:bCs/>
      </w:rPr>
    </w:tblStylePr>
    <w:tblStylePr w:type="band1Vert">
      <w:tblPr/>
      <w:tcPr>
        <w:shd w:val="clear" w:color="auto" w:fill="B7DFFF" w:themeFill="accent1" w:themeFillTint="33"/>
      </w:tcPr>
    </w:tblStylePr>
    <w:tblStylePr w:type="band1Horz">
      <w:tblPr/>
      <w:tcPr>
        <w:shd w:val="clear" w:color="auto" w:fill="B7DFFF" w:themeFill="accent1" w:themeFillTint="33"/>
      </w:tcPr>
    </w:tblStylePr>
  </w:style>
  <w:style w:type="paragraph" w:styleId="IntenseQuote">
    <w:name w:val="Intense Quote"/>
    <w:basedOn w:val="Normal"/>
    <w:next w:val="Normal"/>
    <w:link w:val="IntenseQuoteChar"/>
    <w:uiPriority w:val="30"/>
    <w:qFormat/>
    <w:rsid w:val="008D12AB"/>
    <w:pPr>
      <w:pBdr>
        <w:top w:val="single" w:sz="4" w:space="10" w:color="005496" w:themeColor="accent1"/>
        <w:bottom w:val="single" w:sz="4" w:space="10" w:color="005496" w:themeColor="accent1"/>
      </w:pBdr>
      <w:spacing w:before="360" w:after="360" w:line="360" w:lineRule="auto"/>
      <w:ind w:left="864" w:right="864"/>
      <w:jc w:val="center"/>
    </w:pPr>
    <w:rPr>
      <w:rFonts w:asciiTheme="minorHAnsi" w:eastAsiaTheme="minorHAnsi" w:hAnsiTheme="minorHAnsi" w:cstheme="minorBidi"/>
      <w:i/>
      <w:iCs/>
      <w:color w:val="005496" w:themeColor="accent1"/>
      <w:lang w:eastAsia="en-US"/>
    </w:rPr>
  </w:style>
  <w:style w:type="character" w:customStyle="1" w:styleId="IntenseQuoteChar">
    <w:name w:val="Intense Quote Char"/>
    <w:basedOn w:val="DefaultParagraphFont"/>
    <w:link w:val="IntenseQuote"/>
    <w:uiPriority w:val="30"/>
    <w:rsid w:val="008D12AB"/>
    <w:rPr>
      <w:i/>
      <w:iCs/>
      <w:color w:val="005496" w:themeColor="accent1"/>
    </w:rPr>
  </w:style>
  <w:style w:type="paragraph" w:styleId="Subtitle">
    <w:name w:val="Subtitle"/>
    <w:basedOn w:val="Normal"/>
    <w:next w:val="Normal"/>
    <w:link w:val="SubtitleChar"/>
    <w:uiPriority w:val="11"/>
    <w:qFormat/>
    <w:rsid w:val="00142358"/>
    <w:pPr>
      <w:numPr>
        <w:ilvl w:val="1"/>
      </w:numPr>
      <w:spacing w:before="240" w:after="160" w:line="360" w:lineRule="auto"/>
    </w:pPr>
    <w:rPr>
      <w:rFonts w:asciiTheme="minorHAnsi" w:eastAsiaTheme="minorEastAsia" w:hAnsiTheme="minorHAnsi" w:cstheme="minorBidi"/>
      <w:color w:val="5A5A5A" w:themeColor="text1" w:themeTint="A5"/>
      <w:spacing w:val="15"/>
      <w:sz w:val="22"/>
      <w:szCs w:val="22"/>
      <w:lang w:eastAsia="en-US"/>
    </w:rPr>
  </w:style>
  <w:style w:type="character" w:customStyle="1" w:styleId="SubtitleChar">
    <w:name w:val="Subtitle Char"/>
    <w:basedOn w:val="DefaultParagraphFont"/>
    <w:link w:val="Subtitle"/>
    <w:uiPriority w:val="11"/>
    <w:rsid w:val="00142358"/>
    <w:rPr>
      <w:rFonts w:eastAsiaTheme="minorEastAsia"/>
      <w:color w:val="5A5A5A" w:themeColor="text1" w:themeTint="A5"/>
      <w:spacing w:val="15"/>
      <w:sz w:val="22"/>
      <w:szCs w:val="22"/>
    </w:rPr>
  </w:style>
  <w:style w:type="character" w:customStyle="1" w:styleId="Heading6Char">
    <w:name w:val="Heading 6 Char"/>
    <w:basedOn w:val="DefaultParagraphFont"/>
    <w:link w:val="Heading6"/>
    <w:uiPriority w:val="9"/>
    <w:rsid w:val="005334ED"/>
    <w:rPr>
      <w:rFonts w:asciiTheme="majorHAnsi" w:eastAsiaTheme="majorEastAsia" w:hAnsiTheme="majorHAnsi" w:cstheme="majorBidi"/>
      <w:color w:val="00294A" w:themeColor="accent1" w:themeShade="7F"/>
    </w:rPr>
  </w:style>
  <w:style w:type="paragraph" w:customStyle="1" w:styleId="pf0">
    <w:name w:val="pf0"/>
    <w:basedOn w:val="Normal"/>
    <w:rsid w:val="00F92CD0"/>
    <w:pPr>
      <w:spacing w:before="100" w:beforeAutospacing="1" w:after="100" w:afterAutospacing="1"/>
    </w:pPr>
  </w:style>
  <w:style w:type="paragraph" w:customStyle="1" w:styleId="Paragraphtext">
    <w:name w:val="Paragraph text"/>
    <w:basedOn w:val="Normal"/>
    <w:qFormat/>
    <w:rsid w:val="00D374CF"/>
    <w:pPr>
      <w:spacing w:before="120" w:after="60"/>
    </w:pPr>
    <w:rPr>
      <w:rFonts w:ascii="Arial" w:hAnsi="Arial"/>
      <w:color w:val="000000" w:themeColor="text1"/>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491242">
      <w:bodyDiv w:val="1"/>
      <w:marLeft w:val="0"/>
      <w:marRight w:val="0"/>
      <w:marTop w:val="0"/>
      <w:marBottom w:val="0"/>
      <w:divBdr>
        <w:top w:val="none" w:sz="0" w:space="0" w:color="auto"/>
        <w:left w:val="none" w:sz="0" w:space="0" w:color="auto"/>
        <w:bottom w:val="none" w:sz="0" w:space="0" w:color="auto"/>
        <w:right w:val="none" w:sz="0" w:space="0" w:color="auto"/>
      </w:divBdr>
      <w:divsChild>
        <w:div w:id="1006788398">
          <w:marLeft w:val="0"/>
          <w:marRight w:val="0"/>
          <w:marTop w:val="0"/>
          <w:marBottom w:val="0"/>
          <w:divBdr>
            <w:top w:val="none" w:sz="0" w:space="0" w:color="auto"/>
            <w:left w:val="none" w:sz="0" w:space="0" w:color="auto"/>
            <w:bottom w:val="none" w:sz="0" w:space="0" w:color="auto"/>
            <w:right w:val="none" w:sz="0" w:space="0" w:color="auto"/>
          </w:divBdr>
        </w:div>
      </w:divsChild>
    </w:div>
    <w:div w:id="103886845">
      <w:bodyDiv w:val="1"/>
      <w:marLeft w:val="0"/>
      <w:marRight w:val="0"/>
      <w:marTop w:val="0"/>
      <w:marBottom w:val="0"/>
      <w:divBdr>
        <w:top w:val="none" w:sz="0" w:space="0" w:color="auto"/>
        <w:left w:val="none" w:sz="0" w:space="0" w:color="auto"/>
        <w:bottom w:val="none" w:sz="0" w:space="0" w:color="auto"/>
        <w:right w:val="none" w:sz="0" w:space="0" w:color="auto"/>
      </w:divBdr>
    </w:div>
    <w:div w:id="116606375">
      <w:bodyDiv w:val="1"/>
      <w:marLeft w:val="0"/>
      <w:marRight w:val="0"/>
      <w:marTop w:val="0"/>
      <w:marBottom w:val="0"/>
      <w:divBdr>
        <w:top w:val="none" w:sz="0" w:space="0" w:color="auto"/>
        <w:left w:val="none" w:sz="0" w:space="0" w:color="auto"/>
        <w:bottom w:val="none" w:sz="0" w:space="0" w:color="auto"/>
        <w:right w:val="none" w:sz="0" w:space="0" w:color="auto"/>
      </w:divBdr>
      <w:divsChild>
        <w:div w:id="1877815877">
          <w:marLeft w:val="0"/>
          <w:marRight w:val="0"/>
          <w:marTop w:val="0"/>
          <w:marBottom w:val="0"/>
          <w:divBdr>
            <w:top w:val="none" w:sz="0" w:space="0" w:color="auto"/>
            <w:left w:val="none" w:sz="0" w:space="0" w:color="auto"/>
            <w:bottom w:val="none" w:sz="0" w:space="0" w:color="auto"/>
            <w:right w:val="none" w:sz="0" w:space="0" w:color="auto"/>
          </w:divBdr>
        </w:div>
      </w:divsChild>
    </w:div>
    <w:div w:id="158352535">
      <w:bodyDiv w:val="1"/>
      <w:marLeft w:val="0"/>
      <w:marRight w:val="0"/>
      <w:marTop w:val="0"/>
      <w:marBottom w:val="0"/>
      <w:divBdr>
        <w:top w:val="none" w:sz="0" w:space="0" w:color="auto"/>
        <w:left w:val="none" w:sz="0" w:space="0" w:color="auto"/>
        <w:bottom w:val="none" w:sz="0" w:space="0" w:color="auto"/>
        <w:right w:val="none" w:sz="0" w:space="0" w:color="auto"/>
      </w:divBdr>
    </w:div>
    <w:div w:id="222447964">
      <w:bodyDiv w:val="1"/>
      <w:marLeft w:val="0"/>
      <w:marRight w:val="0"/>
      <w:marTop w:val="0"/>
      <w:marBottom w:val="0"/>
      <w:divBdr>
        <w:top w:val="none" w:sz="0" w:space="0" w:color="auto"/>
        <w:left w:val="none" w:sz="0" w:space="0" w:color="auto"/>
        <w:bottom w:val="none" w:sz="0" w:space="0" w:color="auto"/>
        <w:right w:val="none" w:sz="0" w:space="0" w:color="auto"/>
      </w:divBdr>
    </w:div>
    <w:div w:id="237642805">
      <w:bodyDiv w:val="1"/>
      <w:marLeft w:val="0"/>
      <w:marRight w:val="0"/>
      <w:marTop w:val="0"/>
      <w:marBottom w:val="0"/>
      <w:divBdr>
        <w:top w:val="none" w:sz="0" w:space="0" w:color="auto"/>
        <w:left w:val="none" w:sz="0" w:space="0" w:color="auto"/>
        <w:bottom w:val="none" w:sz="0" w:space="0" w:color="auto"/>
        <w:right w:val="none" w:sz="0" w:space="0" w:color="auto"/>
      </w:divBdr>
      <w:divsChild>
        <w:div w:id="2121488210">
          <w:marLeft w:val="720"/>
          <w:marRight w:val="0"/>
          <w:marTop w:val="0"/>
          <w:marBottom w:val="0"/>
          <w:divBdr>
            <w:top w:val="none" w:sz="0" w:space="0" w:color="auto"/>
            <w:left w:val="none" w:sz="0" w:space="0" w:color="auto"/>
            <w:bottom w:val="none" w:sz="0" w:space="0" w:color="auto"/>
            <w:right w:val="none" w:sz="0" w:space="0" w:color="auto"/>
          </w:divBdr>
        </w:div>
      </w:divsChild>
    </w:div>
    <w:div w:id="253250832">
      <w:bodyDiv w:val="1"/>
      <w:marLeft w:val="0"/>
      <w:marRight w:val="0"/>
      <w:marTop w:val="0"/>
      <w:marBottom w:val="0"/>
      <w:divBdr>
        <w:top w:val="none" w:sz="0" w:space="0" w:color="auto"/>
        <w:left w:val="none" w:sz="0" w:space="0" w:color="auto"/>
        <w:bottom w:val="none" w:sz="0" w:space="0" w:color="auto"/>
        <w:right w:val="none" w:sz="0" w:space="0" w:color="auto"/>
      </w:divBdr>
    </w:div>
    <w:div w:id="330572150">
      <w:bodyDiv w:val="1"/>
      <w:marLeft w:val="0"/>
      <w:marRight w:val="0"/>
      <w:marTop w:val="0"/>
      <w:marBottom w:val="0"/>
      <w:divBdr>
        <w:top w:val="none" w:sz="0" w:space="0" w:color="auto"/>
        <w:left w:val="none" w:sz="0" w:space="0" w:color="auto"/>
        <w:bottom w:val="none" w:sz="0" w:space="0" w:color="auto"/>
        <w:right w:val="none" w:sz="0" w:space="0" w:color="auto"/>
      </w:divBdr>
    </w:div>
    <w:div w:id="335227410">
      <w:bodyDiv w:val="1"/>
      <w:marLeft w:val="0"/>
      <w:marRight w:val="0"/>
      <w:marTop w:val="0"/>
      <w:marBottom w:val="0"/>
      <w:divBdr>
        <w:top w:val="none" w:sz="0" w:space="0" w:color="auto"/>
        <w:left w:val="none" w:sz="0" w:space="0" w:color="auto"/>
        <w:bottom w:val="none" w:sz="0" w:space="0" w:color="auto"/>
        <w:right w:val="none" w:sz="0" w:space="0" w:color="auto"/>
      </w:divBdr>
      <w:divsChild>
        <w:div w:id="358773925">
          <w:marLeft w:val="0"/>
          <w:marRight w:val="0"/>
          <w:marTop w:val="0"/>
          <w:marBottom w:val="0"/>
          <w:divBdr>
            <w:top w:val="none" w:sz="0" w:space="0" w:color="auto"/>
            <w:left w:val="none" w:sz="0" w:space="0" w:color="auto"/>
            <w:bottom w:val="none" w:sz="0" w:space="0" w:color="auto"/>
            <w:right w:val="none" w:sz="0" w:space="0" w:color="auto"/>
          </w:divBdr>
        </w:div>
      </w:divsChild>
    </w:div>
    <w:div w:id="387388543">
      <w:bodyDiv w:val="1"/>
      <w:marLeft w:val="0"/>
      <w:marRight w:val="0"/>
      <w:marTop w:val="0"/>
      <w:marBottom w:val="0"/>
      <w:divBdr>
        <w:top w:val="none" w:sz="0" w:space="0" w:color="auto"/>
        <w:left w:val="none" w:sz="0" w:space="0" w:color="auto"/>
        <w:bottom w:val="none" w:sz="0" w:space="0" w:color="auto"/>
        <w:right w:val="none" w:sz="0" w:space="0" w:color="auto"/>
      </w:divBdr>
    </w:div>
    <w:div w:id="549153180">
      <w:bodyDiv w:val="1"/>
      <w:marLeft w:val="0"/>
      <w:marRight w:val="0"/>
      <w:marTop w:val="0"/>
      <w:marBottom w:val="0"/>
      <w:divBdr>
        <w:top w:val="none" w:sz="0" w:space="0" w:color="auto"/>
        <w:left w:val="none" w:sz="0" w:space="0" w:color="auto"/>
        <w:bottom w:val="none" w:sz="0" w:space="0" w:color="auto"/>
        <w:right w:val="none" w:sz="0" w:space="0" w:color="auto"/>
      </w:divBdr>
    </w:div>
    <w:div w:id="572156382">
      <w:bodyDiv w:val="1"/>
      <w:marLeft w:val="0"/>
      <w:marRight w:val="0"/>
      <w:marTop w:val="0"/>
      <w:marBottom w:val="0"/>
      <w:divBdr>
        <w:top w:val="none" w:sz="0" w:space="0" w:color="auto"/>
        <w:left w:val="none" w:sz="0" w:space="0" w:color="auto"/>
        <w:bottom w:val="none" w:sz="0" w:space="0" w:color="auto"/>
        <w:right w:val="none" w:sz="0" w:space="0" w:color="auto"/>
      </w:divBdr>
    </w:div>
    <w:div w:id="617182148">
      <w:bodyDiv w:val="1"/>
      <w:marLeft w:val="0"/>
      <w:marRight w:val="0"/>
      <w:marTop w:val="0"/>
      <w:marBottom w:val="0"/>
      <w:divBdr>
        <w:top w:val="none" w:sz="0" w:space="0" w:color="auto"/>
        <w:left w:val="none" w:sz="0" w:space="0" w:color="auto"/>
        <w:bottom w:val="none" w:sz="0" w:space="0" w:color="auto"/>
        <w:right w:val="none" w:sz="0" w:space="0" w:color="auto"/>
      </w:divBdr>
    </w:div>
    <w:div w:id="779571411">
      <w:bodyDiv w:val="1"/>
      <w:marLeft w:val="0"/>
      <w:marRight w:val="0"/>
      <w:marTop w:val="0"/>
      <w:marBottom w:val="0"/>
      <w:divBdr>
        <w:top w:val="none" w:sz="0" w:space="0" w:color="auto"/>
        <w:left w:val="none" w:sz="0" w:space="0" w:color="auto"/>
        <w:bottom w:val="none" w:sz="0" w:space="0" w:color="auto"/>
        <w:right w:val="none" w:sz="0" w:space="0" w:color="auto"/>
      </w:divBdr>
    </w:div>
    <w:div w:id="792403237">
      <w:bodyDiv w:val="1"/>
      <w:marLeft w:val="0"/>
      <w:marRight w:val="0"/>
      <w:marTop w:val="0"/>
      <w:marBottom w:val="0"/>
      <w:divBdr>
        <w:top w:val="none" w:sz="0" w:space="0" w:color="auto"/>
        <w:left w:val="none" w:sz="0" w:space="0" w:color="auto"/>
        <w:bottom w:val="none" w:sz="0" w:space="0" w:color="auto"/>
        <w:right w:val="none" w:sz="0" w:space="0" w:color="auto"/>
      </w:divBdr>
    </w:div>
    <w:div w:id="866068471">
      <w:bodyDiv w:val="1"/>
      <w:marLeft w:val="0"/>
      <w:marRight w:val="0"/>
      <w:marTop w:val="0"/>
      <w:marBottom w:val="0"/>
      <w:divBdr>
        <w:top w:val="none" w:sz="0" w:space="0" w:color="auto"/>
        <w:left w:val="none" w:sz="0" w:space="0" w:color="auto"/>
        <w:bottom w:val="none" w:sz="0" w:space="0" w:color="auto"/>
        <w:right w:val="none" w:sz="0" w:space="0" w:color="auto"/>
      </w:divBdr>
      <w:divsChild>
        <w:div w:id="1727337745">
          <w:marLeft w:val="0"/>
          <w:marRight w:val="0"/>
          <w:marTop w:val="0"/>
          <w:marBottom w:val="0"/>
          <w:divBdr>
            <w:top w:val="none" w:sz="0" w:space="0" w:color="auto"/>
            <w:left w:val="none" w:sz="0" w:space="0" w:color="auto"/>
            <w:bottom w:val="none" w:sz="0" w:space="0" w:color="auto"/>
            <w:right w:val="none" w:sz="0" w:space="0" w:color="auto"/>
          </w:divBdr>
        </w:div>
      </w:divsChild>
    </w:div>
    <w:div w:id="937181207">
      <w:bodyDiv w:val="1"/>
      <w:marLeft w:val="0"/>
      <w:marRight w:val="0"/>
      <w:marTop w:val="0"/>
      <w:marBottom w:val="0"/>
      <w:divBdr>
        <w:top w:val="none" w:sz="0" w:space="0" w:color="auto"/>
        <w:left w:val="none" w:sz="0" w:space="0" w:color="auto"/>
        <w:bottom w:val="none" w:sz="0" w:space="0" w:color="auto"/>
        <w:right w:val="none" w:sz="0" w:space="0" w:color="auto"/>
      </w:divBdr>
    </w:div>
    <w:div w:id="948656483">
      <w:bodyDiv w:val="1"/>
      <w:marLeft w:val="0"/>
      <w:marRight w:val="0"/>
      <w:marTop w:val="0"/>
      <w:marBottom w:val="0"/>
      <w:divBdr>
        <w:top w:val="none" w:sz="0" w:space="0" w:color="auto"/>
        <w:left w:val="none" w:sz="0" w:space="0" w:color="auto"/>
        <w:bottom w:val="none" w:sz="0" w:space="0" w:color="auto"/>
        <w:right w:val="none" w:sz="0" w:space="0" w:color="auto"/>
      </w:divBdr>
    </w:div>
    <w:div w:id="952369410">
      <w:bodyDiv w:val="1"/>
      <w:marLeft w:val="0"/>
      <w:marRight w:val="0"/>
      <w:marTop w:val="0"/>
      <w:marBottom w:val="0"/>
      <w:divBdr>
        <w:top w:val="none" w:sz="0" w:space="0" w:color="auto"/>
        <w:left w:val="none" w:sz="0" w:space="0" w:color="auto"/>
        <w:bottom w:val="none" w:sz="0" w:space="0" w:color="auto"/>
        <w:right w:val="none" w:sz="0" w:space="0" w:color="auto"/>
      </w:divBdr>
    </w:div>
    <w:div w:id="983899642">
      <w:bodyDiv w:val="1"/>
      <w:marLeft w:val="0"/>
      <w:marRight w:val="0"/>
      <w:marTop w:val="0"/>
      <w:marBottom w:val="0"/>
      <w:divBdr>
        <w:top w:val="none" w:sz="0" w:space="0" w:color="auto"/>
        <w:left w:val="none" w:sz="0" w:space="0" w:color="auto"/>
        <w:bottom w:val="none" w:sz="0" w:space="0" w:color="auto"/>
        <w:right w:val="none" w:sz="0" w:space="0" w:color="auto"/>
      </w:divBdr>
      <w:divsChild>
        <w:div w:id="334455141">
          <w:marLeft w:val="720"/>
          <w:marRight w:val="0"/>
          <w:marTop w:val="0"/>
          <w:marBottom w:val="0"/>
          <w:divBdr>
            <w:top w:val="none" w:sz="0" w:space="0" w:color="auto"/>
            <w:left w:val="none" w:sz="0" w:space="0" w:color="auto"/>
            <w:bottom w:val="none" w:sz="0" w:space="0" w:color="auto"/>
            <w:right w:val="none" w:sz="0" w:space="0" w:color="auto"/>
          </w:divBdr>
        </w:div>
        <w:div w:id="1052196826">
          <w:marLeft w:val="720"/>
          <w:marRight w:val="0"/>
          <w:marTop w:val="0"/>
          <w:marBottom w:val="0"/>
          <w:divBdr>
            <w:top w:val="none" w:sz="0" w:space="0" w:color="auto"/>
            <w:left w:val="none" w:sz="0" w:space="0" w:color="auto"/>
            <w:bottom w:val="none" w:sz="0" w:space="0" w:color="auto"/>
            <w:right w:val="none" w:sz="0" w:space="0" w:color="auto"/>
          </w:divBdr>
        </w:div>
      </w:divsChild>
    </w:div>
    <w:div w:id="1117333821">
      <w:bodyDiv w:val="1"/>
      <w:marLeft w:val="0"/>
      <w:marRight w:val="0"/>
      <w:marTop w:val="0"/>
      <w:marBottom w:val="0"/>
      <w:divBdr>
        <w:top w:val="none" w:sz="0" w:space="0" w:color="auto"/>
        <w:left w:val="none" w:sz="0" w:space="0" w:color="auto"/>
        <w:bottom w:val="none" w:sz="0" w:space="0" w:color="auto"/>
        <w:right w:val="none" w:sz="0" w:space="0" w:color="auto"/>
      </w:divBdr>
    </w:div>
    <w:div w:id="1151943606">
      <w:bodyDiv w:val="1"/>
      <w:marLeft w:val="0"/>
      <w:marRight w:val="0"/>
      <w:marTop w:val="0"/>
      <w:marBottom w:val="0"/>
      <w:divBdr>
        <w:top w:val="none" w:sz="0" w:space="0" w:color="auto"/>
        <w:left w:val="none" w:sz="0" w:space="0" w:color="auto"/>
        <w:bottom w:val="none" w:sz="0" w:space="0" w:color="auto"/>
        <w:right w:val="none" w:sz="0" w:space="0" w:color="auto"/>
      </w:divBdr>
    </w:div>
    <w:div w:id="1200364270">
      <w:bodyDiv w:val="1"/>
      <w:marLeft w:val="0"/>
      <w:marRight w:val="0"/>
      <w:marTop w:val="0"/>
      <w:marBottom w:val="0"/>
      <w:divBdr>
        <w:top w:val="none" w:sz="0" w:space="0" w:color="auto"/>
        <w:left w:val="none" w:sz="0" w:space="0" w:color="auto"/>
        <w:bottom w:val="none" w:sz="0" w:space="0" w:color="auto"/>
        <w:right w:val="none" w:sz="0" w:space="0" w:color="auto"/>
      </w:divBdr>
    </w:div>
    <w:div w:id="1295865151">
      <w:bodyDiv w:val="1"/>
      <w:marLeft w:val="0"/>
      <w:marRight w:val="0"/>
      <w:marTop w:val="0"/>
      <w:marBottom w:val="0"/>
      <w:divBdr>
        <w:top w:val="none" w:sz="0" w:space="0" w:color="auto"/>
        <w:left w:val="none" w:sz="0" w:space="0" w:color="auto"/>
        <w:bottom w:val="none" w:sz="0" w:space="0" w:color="auto"/>
        <w:right w:val="none" w:sz="0" w:space="0" w:color="auto"/>
      </w:divBdr>
      <w:divsChild>
        <w:div w:id="23796870">
          <w:marLeft w:val="0"/>
          <w:marRight w:val="0"/>
          <w:marTop w:val="0"/>
          <w:marBottom w:val="0"/>
          <w:divBdr>
            <w:top w:val="none" w:sz="0" w:space="0" w:color="auto"/>
            <w:left w:val="none" w:sz="0" w:space="0" w:color="auto"/>
            <w:bottom w:val="none" w:sz="0" w:space="0" w:color="auto"/>
            <w:right w:val="none" w:sz="0" w:space="0" w:color="auto"/>
          </w:divBdr>
        </w:div>
      </w:divsChild>
    </w:div>
    <w:div w:id="1406028924">
      <w:bodyDiv w:val="1"/>
      <w:marLeft w:val="0"/>
      <w:marRight w:val="0"/>
      <w:marTop w:val="0"/>
      <w:marBottom w:val="0"/>
      <w:divBdr>
        <w:top w:val="none" w:sz="0" w:space="0" w:color="auto"/>
        <w:left w:val="none" w:sz="0" w:space="0" w:color="auto"/>
        <w:bottom w:val="none" w:sz="0" w:space="0" w:color="auto"/>
        <w:right w:val="none" w:sz="0" w:space="0" w:color="auto"/>
      </w:divBdr>
      <w:divsChild>
        <w:div w:id="1610694943">
          <w:marLeft w:val="0"/>
          <w:marRight w:val="0"/>
          <w:marTop w:val="0"/>
          <w:marBottom w:val="0"/>
          <w:divBdr>
            <w:top w:val="none" w:sz="0" w:space="0" w:color="auto"/>
            <w:left w:val="none" w:sz="0" w:space="0" w:color="auto"/>
            <w:bottom w:val="none" w:sz="0" w:space="0" w:color="auto"/>
            <w:right w:val="none" w:sz="0" w:space="0" w:color="auto"/>
          </w:divBdr>
        </w:div>
      </w:divsChild>
    </w:div>
    <w:div w:id="1439448617">
      <w:bodyDiv w:val="1"/>
      <w:marLeft w:val="0"/>
      <w:marRight w:val="0"/>
      <w:marTop w:val="0"/>
      <w:marBottom w:val="0"/>
      <w:divBdr>
        <w:top w:val="none" w:sz="0" w:space="0" w:color="auto"/>
        <w:left w:val="none" w:sz="0" w:space="0" w:color="auto"/>
        <w:bottom w:val="none" w:sz="0" w:space="0" w:color="auto"/>
        <w:right w:val="none" w:sz="0" w:space="0" w:color="auto"/>
      </w:divBdr>
      <w:divsChild>
        <w:div w:id="998079172">
          <w:marLeft w:val="720"/>
          <w:marRight w:val="0"/>
          <w:marTop w:val="0"/>
          <w:marBottom w:val="0"/>
          <w:divBdr>
            <w:top w:val="none" w:sz="0" w:space="0" w:color="auto"/>
            <w:left w:val="none" w:sz="0" w:space="0" w:color="auto"/>
            <w:bottom w:val="none" w:sz="0" w:space="0" w:color="auto"/>
            <w:right w:val="none" w:sz="0" w:space="0" w:color="auto"/>
          </w:divBdr>
        </w:div>
      </w:divsChild>
    </w:div>
    <w:div w:id="1456605905">
      <w:bodyDiv w:val="1"/>
      <w:marLeft w:val="0"/>
      <w:marRight w:val="0"/>
      <w:marTop w:val="0"/>
      <w:marBottom w:val="0"/>
      <w:divBdr>
        <w:top w:val="none" w:sz="0" w:space="0" w:color="auto"/>
        <w:left w:val="none" w:sz="0" w:space="0" w:color="auto"/>
        <w:bottom w:val="none" w:sz="0" w:space="0" w:color="auto"/>
        <w:right w:val="none" w:sz="0" w:space="0" w:color="auto"/>
      </w:divBdr>
      <w:divsChild>
        <w:div w:id="1270048437">
          <w:marLeft w:val="0"/>
          <w:marRight w:val="0"/>
          <w:marTop w:val="0"/>
          <w:marBottom w:val="0"/>
          <w:divBdr>
            <w:top w:val="none" w:sz="0" w:space="0" w:color="auto"/>
            <w:left w:val="none" w:sz="0" w:space="0" w:color="auto"/>
            <w:bottom w:val="none" w:sz="0" w:space="0" w:color="auto"/>
            <w:right w:val="none" w:sz="0" w:space="0" w:color="auto"/>
          </w:divBdr>
        </w:div>
      </w:divsChild>
    </w:div>
    <w:div w:id="1456831318">
      <w:bodyDiv w:val="1"/>
      <w:marLeft w:val="0"/>
      <w:marRight w:val="0"/>
      <w:marTop w:val="0"/>
      <w:marBottom w:val="0"/>
      <w:divBdr>
        <w:top w:val="none" w:sz="0" w:space="0" w:color="auto"/>
        <w:left w:val="none" w:sz="0" w:space="0" w:color="auto"/>
        <w:bottom w:val="none" w:sz="0" w:space="0" w:color="auto"/>
        <w:right w:val="none" w:sz="0" w:space="0" w:color="auto"/>
      </w:divBdr>
    </w:div>
    <w:div w:id="1461535418">
      <w:bodyDiv w:val="1"/>
      <w:marLeft w:val="0"/>
      <w:marRight w:val="0"/>
      <w:marTop w:val="0"/>
      <w:marBottom w:val="0"/>
      <w:divBdr>
        <w:top w:val="none" w:sz="0" w:space="0" w:color="auto"/>
        <w:left w:val="none" w:sz="0" w:space="0" w:color="auto"/>
        <w:bottom w:val="none" w:sz="0" w:space="0" w:color="auto"/>
        <w:right w:val="none" w:sz="0" w:space="0" w:color="auto"/>
      </w:divBdr>
    </w:div>
    <w:div w:id="1492915149">
      <w:bodyDiv w:val="1"/>
      <w:marLeft w:val="0"/>
      <w:marRight w:val="0"/>
      <w:marTop w:val="0"/>
      <w:marBottom w:val="0"/>
      <w:divBdr>
        <w:top w:val="none" w:sz="0" w:space="0" w:color="auto"/>
        <w:left w:val="none" w:sz="0" w:space="0" w:color="auto"/>
        <w:bottom w:val="none" w:sz="0" w:space="0" w:color="auto"/>
        <w:right w:val="none" w:sz="0" w:space="0" w:color="auto"/>
      </w:divBdr>
      <w:divsChild>
        <w:div w:id="127553270">
          <w:marLeft w:val="0"/>
          <w:marRight w:val="0"/>
          <w:marTop w:val="0"/>
          <w:marBottom w:val="0"/>
          <w:divBdr>
            <w:top w:val="none" w:sz="0" w:space="0" w:color="auto"/>
            <w:left w:val="none" w:sz="0" w:space="0" w:color="auto"/>
            <w:bottom w:val="none" w:sz="0" w:space="0" w:color="auto"/>
            <w:right w:val="none" w:sz="0" w:space="0" w:color="auto"/>
          </w:divBdr>
        </w:div>
      </w:divsChild>
    </w:div>
    <w:div w:id="1665547461">
      <w:bodyDiv w:val="1"/>
      <w:marLeft w:val="0"/>
      <w:marRight w:val="0"/>
      <w:marTop w:val="0"/>
      <w:marBottom w:val="0"/>
      <w:divBdr>
        <w:top w:val="none" w:sz="0" w:space="0" w:color="auto"/>
        <w:left w:val="none" w:sz="0" w:space="0" w:color="auto"/>
        <w:bottom w:val="none" w:sz="0" w:space="0" w:color="auto"/>
        <w:right w:val="none" w:sz="0" w:space="0" w:color="auto"/>
      </w:divBdr>
    </w:div>
    <w:div w:id="1713073291">
      <w:bodyDiv w:val="1"/>
      <w:marLeft w:val="0"/>
      <w:marRight w:val="0"/>
      <w:marTop w:val="0"/>
      <w:marBottom w:val="0"/>
      <w:divBdr>
        <w:top w:val="none" w:sz="0" w:space="0" w:color="auto"/>
        <w:left w:val="none" w:sz="0" w:space="0" w:color="auto"/>
        <w:bottom w:val="none" w:sz="0" w:space="0" w:color="auto"/>
        <w:right w:val="none" w:sz="0" w:space="0" w:color="auto"/>
      </w:divBdr>
    </w:div>
    <w:div w:id="1745646813">
      <w:bodyDiv w:val="1"/>
      <w:marLeft w:val="0"/>
      <w:marRight w:val="0"/>
      <w:marTop w:val="0"/>
      <w:marBottom w:val="0"/>
      <w:divBdr>
        <w:top w:val="none" w:sz="0" w:space="0" w:color="auto"/>
        <w:left w:val="none" w:sz="0" w:space="0" w:color="auto"/>
        <w:bottom w:val="none" w:sz="0" w:space="0" w:color="auto"/>
        <w:right w:val="none" w:sz="0" w:space="0" w:color="auto"/>
      </w:divBdr>
    </w:div>
    <w:div w:id="1748069425">
      <w:bodyDiv w:val="1"/>
      <w:marLeft w:val="0"/>
      <w:marRight w:val="0"/>
      <w:marTop w:val="0"/>
      <w:marBottom w:val="0"/>
      <w:divBdr>
        <w:top w:val="none" w:sz="0" w:space="0" w:color="auto"/>
        <w:left w:val="none" w:sz="0" w:space="0" w:color="auto"/>
        <w:bottom w:val="none" w:sz="0" w:space="0" w:color="auto"/>
        <w:right w:val="none" w:sz="0" w:space="0" w:color="auto"/>
      </w:divBdr>
    </w:div>
    <w:div w:id="1769305154">
      <w:bodyDiv w:val="1"/>
      <w:marLeft w:val="0"/>
      <w:marRight w:val="0"/>
      <w:marTop w:val="0"/>
      <w:marBottom w:val="0"/>
      <w:divBdr>
        <w:top w:val="none" w:sz="0" w:space="0" w:color="auto"/>
        <w:left w:val="none" w:sz="0" w:space="0" w:color="auto"/>
        <w:bottom w:val="none" w:sz="0" w:space="0" w:color="auto"/>
        <w:right w:val="none" w:sz="0" w:space="0" w:color="auto"/>
      </w:divBdr>
    </w:div>
    <w:div w:id="1777824944">
      <w:bodyDiv w:val="1"/>
      <w:marLeft w:val="0"/>
      <w:marRight w:val="0"/>
      <w:marTop w:val="0"/>
      <w:marBottom w:val="0"/>
      <w:divBdr>
        <w:top w:val="none" w:sz="0" w:space="0" w:color="auto"/>
        <w:left w:val="none" w:sz="0" w:space="0" w:color="auto"/>
        <w:bottom w:val="none" w:sz="0" w:space="0" w:color="auto"/>
        <w:right w:val="none" w:sz="0" w:space="0" w:color="auto"/>
      </w:divBdr>
    </w:div>
    <w:div w:id="1781954766">
      <w:bodyDiv w:val="1"/>
      <w:marLeft w:val="0"/>
      <w:marRight w:val="0"/>
      <w:marTop w:val="0"/>
      <w:marBottom w:val="0"/>
      <w:divBdr>
        <w:top w:val="none" w:sz="0" w:space="0" w:color="auto"/>
        <w:left w:val="none" w:sz="0" w:space="0" w:color="auto"/>
        <w:bottom w:val="none" w:sz="0" w:space="0" w:color="auto"/>
        <w:right w:val="none" w:sz="0" w:space="0" w:color="auto"/>
      </w:divBdr>
    </w:div>
    <w:div w:id="1868255453">
      <w:bodyDiv w:val="1"/>
      <w:marLeft w:val="0"/>
      <w:marRight w:val="0"/>
      <w:marTop w:val="0"/>
      <w:marBottom w:val="0"/>
      <w:divBdr>
        <w:top w:val="none" w:sz="0" w:space="0" w:color="auto"/>
        <w:left w:val="none" w:sz="0" w:space="0" w:color="auto"/>
        <w:bottom w:val="none" w:sz="0" w:space="0" w:color="auto"/>
        <w:right w:val="none" w:sz="0" w:space="0" w:color="auto"/>
      </w:divBdr>
      <w:divsChild>
        <w:div w:id="1316228246">
          <w:marLeft w:val="0"/>
          <w:marRight w:val="0"/>
          <w:marTop w:val="0"/>
          <w:marBottom w:val="0"/>
          <w:divBdr>
            <w:top w:val="none" w:sz="0" w:space="0" w:color="auto"/>
            <w:left w:val="none" w:sz="0" w:space="0" w:color="auto"/>
            <w:bottom w:val="none" w:sz="0" w:space="0" w:color="auto"/>
            <w:right w:val="none" w:sz="0" w:space="0" w:color="auto"/>
          </w:divBdr>
        </w:div>
      </w:divsChild>
    </w:div>
    <w:div w:id="1925871359">
      <w:bodyDiv w:val="1"/>
      <w:marLeft w:val="0"/>
      <w:marRight w:val="0"/>
      <w:marTop w:val="0"/>
      <w:marBottom w:val="0"/>
      <w:divBdr>
        <w:top w:val="none" w:sz="0" w:space="0" w:color="auto"/>
        <w:left w:val="none" w:sz="0" w:space="0" w:color="auto"/>
        <w:bottom w:val="none" w:sz="0" w:space="0" w:color="auto"/>
        <w:right w:val="none" w:sz="0" w:space="0" w:color="auto"/>
      </w:divBdr>
    </w:div>
    <w:div w:id="1943296006">
      <w:bodyDiv w:val="1"/>
      <w:marLeft w:val="0"/>
      <w:marRight w:val="0"/>
      <w:marTop w:val="0"/>
      <w:marBottom w:val="0"/>
      <w:divBdr>
        <w:top w:val="none" w:sz="0" w:space="0" w:color="auto"/>
        <w:left w:val="none" w:sz="0" w:space="0" w:color="auto"/>
        <w:bottom w:val="none" w:sz="0" w:space="0" w:color="auto"/>
        <w:right w:val="none" w:sz="0" w:space="0" w:color="auto"/>
      </w:divBdr>
    </w:div>
    <w:div w:id="1945532756">
      <w:bodyDiv w:val="1"/>
      <w:marLeft w:val="0"/>
      <w:marRight w:val="0"/>
      <w:marTop w:val="0"/>
      <w:marBottom w:val="0"/>
      <w:divBdr>
        <w:top w:val="none" w:sz="0" w:space="0" w:color="auto"/>
        <w:left w:val="none" w:sz="0" w:space="0" w:color="auto"/>
        <w:bottom w:val="none" w:sz="0" w:space="0" w:color="auto"/>
        <w:right w:val="none" w:sz="0" w:space="0" w:color="auto"/>
      </w:divBdr>
      <w:divsChild>
        <w:div w:id="2137287911">
          <w:marLeft w:val="720"/>
          <w:marRight w:val="0"/>
          <w:marTop w:val="0"/>
          <w:marBottom w:val="0"/>
          <w:divBdr>
            <w:top w:val="none" w:sz="0" w:space="0" w:color="auto"/>
            <w:left w:val="none" w:sz="0" w:space="0" w:color="auto"/>
            <w:bottom w:val="none" w:sz="0" w:space="0" w:color="auto"/>
            <w:right w:val="none" w:sz="0" w:space="0" w:color="auto"/>
          </w:divBdr>
        </w:div>
      </w:divsChild>
    </w:div>
    <w:div w:id="1947075835">
      <w:bodyDiv w:val="1"/>
      <w:marLeft w:val="0"/>
      <w:marRight w:val="0"/>
      <w:marTop w:val="0"/>
      <w:marBottom w:val="0"/>
      <w:divBdr>
        <w:top w:val="none" w:sz="0" w:space="0" w:color="auto"/>
        <w:left w:val="none" w:sz="0" w:space="0" w:color="auto"/>
        <w:bottom w:val="none" w:sz="0" w:space="0" w:color="auto"/>
        <w:right w:val="none" w:sz="0" w:space="0" w:color="auto"/>
      </w:divBdr>
      <w:divsChild>
        <w:div w:id="1009219142">
          <w:marLeft w:val="720"/>
          <w:marRight w:val="0"/>
          <w:marTop w:val="0"/>
          <w:marBottom w:val="0"/>
          <w:divBdr>
            <w:top w:val="none" w:sz="0" w:space="0" w:color="auto"/>
            <w:left w:val="none" w:sz="0" w:space="0" w:color="auto"/>
            <w:bottom w:val="none" w:sz="0" w:space="0" w:color="auto"/>
            <w:right w:val="none" w:sz="0" w:space="0" w:color="auto"/>
          </w:divBdr>
        </w:div>
      </w:divsChild>
    </w:div>
    <w:div w:id="1953825259">
      <w:bodyDiv w:val="1"/>
      <w:marLeft w:val="0"/>
      <w:marRight w:val="0"/>
      <w:marTop w:val="0"/>
      <w:marBottom w:val="0"/>
      <w:divBdr>
        <w:top w:val="none" w:sz="0" w:space="0" w:color="auto"/>
        <w:left w:val="none" w:sz="0" w:space="0" w:color="auto"/>
        <w:bottom w:val="none" w:sz="0" w:space="0" w:color="auto"/>
        <w:right w:val="none" w:sz="0" w:space="0" w:color="auto"/>
      </w:divBdr>
    </w:div>
    <w:div w:id="1968730144">
      <w:bodyDiv w:val="1"/>
      <w:marLeft w:val="0"/>
      <w:marRight w:val="0"/>
      <w:marTop w:val="0"/>
      <w:marBottom w:val="0"/>
      <w:divBdr>
        <w:top w:val="none" w:sz="0" w:space="0" w:color="auto"/>
        <w:left w:val="none" w:sz="0" w:space="0" w:color="auto"/>
        <w:bottom w:val="none" w:sz="0" w:space="0" w:color="auto"/>
        <w:right w:val="none" w:sz="0" w:space="0" w:color="auto"/>
      </w:divBdr>
      <w:divsChild>
        <w:div w:id="623536098">
          <w:marLeft w:val="0"/>
          <w:marRight w:val="0"/>
          <w:marTop w:val="0"/>
          <w:marBottom w:val="0"/>
          <w:divBdr>
            <w:top w:val="none" w:sz="0" w:space="0" w:color="auto"/>
            <w:left w:val="none" w:sz="0" w:space="0" w:color="auto"/>
            <w:bottom w:val="none" w:sz="0" w:space="0" w:color="auto"/>
            <w:right w:val="none" w:sz="0" w:space="0" w:color="auto"/>
          </w:divBdr>
        </w:div>
      </w:divsChild>
    </w:div>
    <w:div w:id="2042777915">
      <w:bodyDiv w:val="1"/>
      <w:marLeft w:val="0"/>
      <w:marRight w:val="0"/>
      <w:marTop w:val="0"/>
      <w:marBottom w:val="0"/>
      <w:divBdr>
        <w:top w:val="none" w:sz="0" w:space="0" w:color="auto"/>
        <w:left w:val="none" w:sz="0" w:space="0" w:color="auto"/>
        <w:bottom w:val="none" w:sz="0" w:space="0" w:color="auto"/>
        <w:right w:val="none" w:sz="0" w:space="0" w:color="auto"/>
      </w:divBdr>
    </w:div>
    <w:div w:id="2099859407">
      <w:bodyDiv w:val="1"/>
      <w:marLeft w:val="0"/>
      <w:marRight w:val="0"/>
      <w:marTop w:val="0"/>
      <w:marBottom w:val="0"/>
      <w:divBdr>
        <w:top w:val="none" w:sz="0" w:space="0" w:color="auto"/>
        <w:left w:val="none" w:sz="0" w:space="0" w:color="auto"/>
        <w:bottom w:val="none" w:sz="0" w:space="0" w:color="auto"/>
        <w:right w:val="none" w:sz="0" w:space="0" w:color="auto"/>
      </w:divBdr>
      <w:divsChild>
        <w:div w:id="1133449360">
          <w:marLeft w:val="0"/>
          <w:marRight w:val="0"/>
          <w:marTop w:val="0"/>
          <w:marBottom w:val="0"/>
          <w:divBdr>
            <w:top w:val="none" w:sz="0" w:space="0" w:color="auto"/>
            <w:left w:val="none" w:sz="0" w:space="0" w:color="auto"/>
            <w:bottom w:val="none" w:sz="0" w:space="0" w:color="auto"/>
            <w:right w:val="none" w:sz="0" w:space="0" w:color="auto"/>
          </w:divBdr>
        </w:div>
      </w:divsChild>
    </w:div>
    <w:div w:id="2110008853">
      <w:bodyDiv w:val="1"/>
      <w:marLeft w:val="0"/>
      <w:marRight w:val="0"/>
      <w:marTop w:val="0"/>
      <w:marBottom w:val="0"/>
      <w:divBdr>
        <w:top w:val="none" w:sz="0" w:space="0" w:color="auto"/>
        <w:left w:val="none" w:sz="0" w:space="0" w:color="auto"/>
        <w:bottom w:val="none" w:sz="0" w:space="0" w:color="auto"/>
        <w:right w:val="none" w:sz="0" w:space="0" w:color="auto"/>
      </w:divBdr>
      <w:divsChild>
        <w:div w:id="2488514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wd@pwd.org.au" TargetMode="External"/><Relationship Id="rId18" Type="http://schemas.openxmlformats.org/officeDocument/2006/relationships/hyperlink" Target="mailto:giancarlod@pwd.org.au" TargetMode="External"/><Relationship Id="rId3" Type="http://schemas.openxmlformats.org/officeDocument/2006/relationships/customXml" Target="../customXml/item3.xml"/><Relationship Id="rId21" Type="http://schemas.openxmlformats.org/officeDocument/2006/relationships/hyperlink" Target="mailto:giancarlod@pwd.org.au"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mailto:pwd@pwd.org.au"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hyperlink" Target="mailto:pwd@pwd.org.a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mailto:pwd@pwd.org.a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pwd.org.au" TargetMode="External"/><Relationship Id="rId22" Type="http://schemas.openxmlformats.org/officeDocument/2006/relationships/hyperlink" Target="mailto:pwd@pwd.org.au"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wmf"/></Relationships>
</file>

<file path=word/_rels/footer2.xml.rels><?xml version="1.0" encoding="UTF-8" standalone="yes"?>
<Relationships xmlns="http://schemas.openxmlformats.org/package/2006/relationships"><Relationship Id="rId1" Type="http://schemas.openxmlformats.org/officeDocument/2006/relationships/image" Target="media/image1.wmf"/></Relationships>
</file>

<file path=word/_rels/footnotes.xml.rels><?xml version="1.0" encoding="UTF-8" standalone="yes"?>
<Relationships xmlns="http://schemas.openxmlformats.org/package/2006/relationships"><Relationship Id="rId3" Type="http://schemas.openxmlformats.org/officeDocument/2006/relationships/hyperlink" Target="https://www.ndisreview.gov.au/resources/reports/working-together-deliver-ndis/" TargetMode="External"/><Relationship Id="rId2" Type="http://schemas.openxmlformats.org/officeDocument/2006/relationships/hyperlink" Target="https://pwd.org.au/pwda-submission-on-the-ndis-rules-new-framework-planning/" TargetMode="External"/><Relationship Id="rId1" Type="http://schemas.openxmlformats.org/officeDocument/2006/relationships/hyperlink" Target="https://pwd.org.au/pwda-submission-on-the-ndis-rules-new-framework-planning/" TargetMode="External"/><Relationship Id="rId4" Type="http://schemas.openxmlformats.org/officeDocument/2006/relationships/hyperlink" Target="https://pwd.org.au/pwda-response-to-consultation-on-the-ndis-support-rule/" TargetMode="External"/></Relationships>
</file>

<file path=word/theme/theme1.xml><?xml version="1.0" encoding="utf-8"?>
<a:theme xmlns:a="http://schemas.openxmlformats.org/drawingml/2006/main" name="Office Theme">
  <a:themeElements>
    <a:clrScheme name="PWDA">
      <a:dk1>
        <a:sysClr val="windowText" lastClr="000000"/>
      </a:dk1>
      <a:lt1>
        <a:sysClr val="window" lastClr="FFFFFF"/>
      </a:lt1>
      <a:dk2>
        <a:srgbClr val="005496"/>
      </a:dk2>
      <a:lt2>
        <a:srgbClr val="E2DDDB"/>
      </a:lt2>
      <a:accent1>
        <a:srgbClr val="005496"/>
      </a:accent1>
      <a:accent2>
        <a:srgbClr val="00BDF2"/>
      </a:accent2>
      <a:accent3>
        <a:srgbClr val="E2DDDB"/>
      </a:accent3>
      <a:accent4>
        <a:srgbClr val="45B97C"/>
      </a:accent4>
      <a:accent5>
        <a:srgbClr val="6C8CC7"/>
      </a:accent5>
      <a:accent6>
        <a:srgbClr val="00AE9D"/>
      </a:accent6>
      <a:hlink>
        <a:srgbClr val="005496"/>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42E8EBBB996DB47A337624F94F1FFC7" ma:contentTypeVersion="25" ma:contentTypeDescription="Create a new document." ma:contentTypeScope="" ma:versionID="22e14baede29b41c7c779a543d27e1fe">
  <xsd:schema xmlns:xsd="http://www.w3.org/2001/XMLSchema" xmlns:xs="http://www.w3.org/2001/XMLSchema" xmlns:p="http://schemas.microsoft.com/office/2006/metadata/properties" xmlns:ns2="556efc0a-87e0-423d-a808-41f60acde31c" xmlns:ns3="02726c10-34f2-49b5-8ce6-b6efaf8f9534" targetNamespace="http://schemas.microsoft.com/office/2006/metadata/properties" ma:root="true" ma:fieldsID="e45b2e9f91cde3dccf23e279ba5f2816" ns2:_="" ns3:_="">
    <xsd:import namespace="556efc0a-87e0-423d-a808-41f60acde31c"/>
    <xsd:import namespace="02726c10-34f2-49b5-8ce6-b6efaf8f9534"/>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2:MediaServiceAutoKeyPoints" minOccurs="0"/>
                <xsd:element ref="ns2:MediaServiceKeyPoints" minOccurs="0"/>
                <xsd:element ref="ns2:MediaServiceLocation"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element ref="ns2:Title0" minOccurs="0"/>
                <xsd:element ref="ns2:Datereceived" minOccurs="0"/>
                <xsd:element ref="ns2:Feedbackchannel" minOccurs="0"/>
                <xsd:element ref="ns2:Requiresfollowup" minOccurs="0"/>
                <xsd:element ref="ns2:Summary" minOccurs="0"/>
                <xsd:element ref="ns2:Notesoractionstaken" minOccurs="0"/>
                <xsd:element ref="ns2:Includescreensho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6efc0a-87e0-423d-a808-41f60acde3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19d012c-5cc6-4b8c-ac46-f71aa3c528ee"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Title0" ma:index="26" nillable="true" ma:displayName="Title " ma:description="Use as a brief summary or just auto-fill with “Feedback”" ma:format="Dropdown" ma:internalName="Title0">
      <xsd:simpleType>
        <xsd:restriction base="dms:Text">
          <xsd:maxLength value="255"/>
        </xsd:restriction>
      </xsd:simpleType>
    </xsd:element>
    <xsd:element name="Datereceived" ma:index="27" nillable="true" ma:displayName="Date received" ma:description="Match your form's “Date feedback received”" ma:format="DateOnly" ma:internalName="Datereceived">
      <xsd:simpleType>
        <xsd:restriction base="dms:DateTime"/>
      </xsd:simpleType>
    </xsd:element>
    <xsd:element name="Feedbackchannel" ma:index="28" nillable="true" ma:displayName="Feedback channel" ma:description="Use the same options from the form (email, Facebook etc.)" ma:format="Dropdown" ma:internalName="Feedbackchannel">
      <xsd:simpleType>
        <xsd:restriction base="dms:Choice">
          <xsd:enumeration value="Service quality"/>
          <xsd:enumeration value="Accessibility "/>
          <xsd:enumeration value="Tech issues "/>
          <xsd:enumeration value="Staff interaction"/>
          <xsd:enumeration value="General compliment"/>
          <xsd:enumeration value="Suggestion "/>
          <xsd:enumeration value="Complaint"/>
          <xsd:enumeration value="Choice 8"/>
        </xsd:restriction>
      </xsd:simpleType>
    </xsd:element>
    <xsd:element name="Requiresfollowup" ma:index="29" nillable="true" ma:displayName="Requires follow up " ma:default="1" ma:format="Dropdown" ma:internalName="Requiresfollowup">
      <xsd:simpleType>
        <xsd:restriction base="dms:Boolean"/>
      </xsd:simpleType>
    </xsd:element>
    <xsd:element name="Summary" ma:index="30" nillable="true" ma:displayName="Summary" ma:format="Dropdown" ma:internalName="Summary">
      <xsd:simpleType>
        <xsd:restriction base="dms:Note">
          <xsd:maxLength value="255"/>
        </xsd:restriction>
      </xsd:simpleType>
    </xsd:element>
    <xsd:element name="Notesoractionstaken" ma:index="31" nillable="true" ma:displayName="Notes or actions taken" ma:format="Dropdown" ma:internalName="Notesoractionstaken">
      <xsd:simpleType>
        <xsd:restriction base="dms:Note">
          <xsd:maxLength value="255"/>
        </xsd:restriction>
      </xsd:simpleType>
    </xsd:element>
    <xsd:element name="Includescreenshots" ma:index="32" nillable="true" ma:displayName="Include screenshots" ma:format="Thumbnail" ma:internalName="Includescreenshots">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2726c10-34f2-49b5-8ce6-b6efaf8f9534"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e077b758-15ac-4e95-9937-1589202fda94}" ma:internalName="TaxCatchAll" ma:showField="CatchAllData" ma:web="02726c10-34f2-49b5-8ce6-b6efaf8f9534">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56efc0a-87e0-423d-a808-41f60acde31c">
      <Terms xmlns="http://schemas.microsoft.com/office/infopath/2007/PartnerControls"/>
    </lcf76f155ced4ddcb4097134ff3c332f>
    <TaxCatchAll xmlns="02726c10-34f2-49b5-8ce6-b6efaf8f9534" xsi:nil="true"/>
    <Datereceived xmlns="556efc0a-87e0-423d-a808-41f60acde31c" xsi:nil="true"/>
    <Summary xmlns="556efc0a-87e0-423d-a808-41f60acde31c" xsi:nil="true"/>
    <Notesoractionstaken xmlns="556efc0a-87e0-423d-a808-41f60acde31c" xsi:nil="true"/>
    <Title0 xmlns="556efc0a-87e0-423d-a808-41f60acde31c" xsi:nil="true"/>
    <Feedbackchannel xmlns="556efc0a-87e0-423d-a808-41f60acde31c" xsi:nil="true"/>
    <Includescreenshots xmlns="556efc0a-87e0-423d-a808-41f60acde31c" xsi:nil="true"/>
    <Requiresfollowup xmlns="556efc0a-87e0-423d-a808-41f60acde31c">true</Requiresfollowup>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D40434-D625-49F4-AD41-D331595534A6}">
  <ds:schemaRefs>
    <ds:schemaRef ds:uri="http://schemas.microsoft.com/sharepoint/v3/contenttype/forms"/>
  </ds:schemaRefs>
</ds:datastoreItem>
</file>

<file path=customXml/itemProps2.xml><?xml version="1.0" encoding="utf-8"?>
<ds:datastoreItem xmlns:ds="http://schemas.openxmlformats.org/officeDocument/2006/customXml" ds:itemID="{03432B44-B8C2-4316-8624-07239BD3B0D0}"/>
</file>

<file path=customXml/itemProps3.xml><?xml version="1.0" encoding="utf-8"?>
<ds:datastoreItem xmlns:ds="http://schemas.openxmlformats.org/officeDocument/2006/customXml" ds:itemID="{CFD467EC-2DC0-4206-AECF-A1FF81333F09}">
  <ds:schemaRefs>
    <ds:schemaRef ds:uri="http://schemas.microsoft.com/office/2006/metadata/properties"/>
    <ds:schemaRef ds:uri="http://schemas.microsoft.com/office/infopath/2007/PartnerControls"/>
    <ds:schemaRef ds:uri="556efc0a-87e0-423d-a808-41f60acde31c"/>
    <ds:schemaRef ds:uri="02726c10-34f2-49b5-8ce6-b6efaf8f9534"/>
  </ds:schemaRefs>
</ds:datastoreItem>
</file>

<file path=customXml/itemProps4.xml><?xml version="1.0" encoding="utf-8"?>
<ds:datastoreItem xmlns:ds="http://schemas.openxmlformats.org/officeDocument/2006/customXml" ds:itemID="{C7A3E5A5-8F89-4E85-87A1-68DC09914C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28</Pages>
  <Words>6038</Words>
  <Characters>34418</Characters>
  <Application>Microsoft Office Word</Application>
  <DocSecurity>0</DocSecurity>
  <Lines>286</Lines>
  <Paragraphs>80</Paragraphs>
  <ScaleCrop>false</ScaleCrop>
  <HeadingPairs>
    <vt:vector size="2" baseType="variant">
      <vt:variant>
        <vt:lpstr>Title</vt:lpstr>
      </vt:variant>
      <vt:variant>
        <vt:i4>1</vt:i4>
      </vt:variant>
    </vt:vector>
  </HeadingPairs>
  <TitlesOfParts>
    <vt:vector size="1" baseType="lpstr">
      <vt:lpstr/>
    </vt:vector>
  </TitlesOfParts>
  <Company>People with Disability Australia Incorporated</Company>
  <LinksUpToDate>false</LinksUpToDate>
  <CharactersWithSpaces>40376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Ira</dc:creator>
  <cp:keywords/>
  <cp:lastModifiedBy>Clara Pirani</cp:lastModifiedBy>
  <cp:revision>9</cp:revision>
  <cp:lastPrinted>2026-10-07T02:53:00Z</cp:lastPrinted>
  <dcterms:created xsi:type="dcterms:W3CDTF">2026-10-07T02:53:00Z</dcterms:created>
  <dcterms:modified xsi:type="dcterms:W3CDTF">2026-10-12T03:42:00Z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0x010100442E8EBBB996DB47A337624F94F1FFC7</vt:lpwstr>
  </property>
  <property fmtid="{D5CDD505-2E9C-101B-9397-08002B2CF9AE}" pid="3" name="Order">
    <vt:r8>1389400</vt:r8>
  </property>
  <property fmtid="{D5CDD505-2E9C-101B-9397-08002B2CF9AE}" pid="4" name="MediaServiceImageTags">
    <vt:lpwstr/>
  </property>
</Properties>
</file>